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</w:tblGrid>
      <w:tr w:rsidR="00A357AB" w:rsidRPr="008758BF" w14:paraId="2FD9E477" w14:textId="77777777" w:rsidTr="00706BAD">
        <w:trPr>
          <w:gridAfter w:val="1"/>
          <w:wAfter w:w="567" w:type="dxa"/>
          <w:cantSplit/>
        </w:trPr>
        <w:tc>
          <w:tcPr>
            <w:tcW w:w="3652" w:type="dxa"/>
          </w:tcPr>
          <w:p w14:paraId="4C37E3D9" w14:textId="77777777" w:rsidR="00A357AB" w:rsidRPr="008758BF" w:rsidRDefault="00A357AB" w:rsidP="00706BAD">
            <w:pPr>
              <w:jc w:val="center"/>
              <w:rPr>
                <w:b/>
              </w:rPr>
            </w:pPr>
            <w:r w:rsidRPr="008758BF">
              <w:rPr>
                <w:color w:val="FF0000"/>
                <w:lang w:val="de-DE"/>
              </w:rPr>
              <w:t xml:space="preserve">   </w:t>
            </w:r>
            <w:r w:rsidRPr="00215D4C">
              <w:rPr>
                <w:b/>
              </w:rPr>
              <w:br w:type="page"/>
            </w:r>
            <w:r w:rsidR="0068744A">
              <w:rPr>
                <w:b/>
                <w:noProof/>
              </w:rPr>
              <w:drawing>
                <wp:inline distT="0" distB="0" distL="0" distR="0" wp14:anchorId="2D05133F" wp14:editId="36C031BA">
                  <wp:extent cx="504825" cy="628650"/>
                  <wp:effectExtent l="1905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CE1AA" w14:textId="77777777" w:rsidR="00A357AB" w:rsidRPr="008758BF" w:rsidRDefault="00A357AB" w:rsidP="00706BAD">
            <w:pPr>
              <w:jc w:val="center"/>
            </w:pPr>
            <w:r w:rsidRPr="008758BF">
              <w:rPr>
                <w:b/>
              </w:rPr>
              <w:t>REPUBLIKA HRVATSKA</w:t>
            </w:r>
          </w:p>
        </w:tc>
      </w:tr>
      <w:tr w:rsidR="00A357AB" w:rsidRPr="008758BF" w14:paraId="0D71E868" w14:textId="77777777" w:rsidTr="00706BAD">
        <w:trPr>
          <w:gridAfter w:val="1"/>
          <w:wAfter w:w="567" w:type="dxa"/>
          <w:cantSplit/>
        </w:trPr>
        <w:tc>
          <w:tcPr>
            <w:tcW w:w="3652" w:type="dxa"/>
          </w:tcPr>
          <w:p w14:paraId="551E7B6D" w14:textId="77777777" w:rsidR="00A357AB" w:rsidRPr="008758BF" w:rsidRDefault="00A357AB" w:rsidP="00706BAD">
            <w:pPr>
              <w:jc w:val="center"/>
              <w:rPr>
                <w:b/>
              </w:rPr>
            </w:pPr>
            <w:r w:rsidRPr="008758BF">
              <w:rPr>
                <w:b/>
              </w:rPr>
              <w:t>ISTARSKA ŽUPANIJA</w:t>
            </w:r>
          </w:p>
        </w:tc>
      </w:tr>
      <w:tr w:rsidR="00A357AB" w:rsidRPr="008758BF" w14:paraId="6259DC36" w14:textId="77777777" w:rsidTr="00706BAD">
        <w:trPr>
          <w:gridAfter w:val="1"/>
          <w:wAfter w:w="567" w:type="dxa"/>
          <w:cantSplit/>
        </w:trPr>
        <w:tc>
          <w:tcPr>
            <w:tcW w:w="3652" w:type="dxa"/>
          </w:tcPr>
          <w:p w14:paraId="65ED8F28" w14:textId="77777777" w:rsidR="00A357AB" w:rsidRPr="008758BF" w:rsidRDefault="00A357AB" w:rsidP="00706BAD">
            <w:pPr>
              <w:jc w:val="both"/>
              <w:rPr>
                <w:b/>
              </w:rPr>
            </w:pPr>
            <w:r w:rsidRPr="008758BF">
              <w:rPr>
                <w:b/>
              </w:rPr>
              <w:t xml:space="preserve">    GRAD POREČ - PARENZO </w:t>
            </w:r>
          </w:p>
          <w:p w14:paraId="6599E644" w14:textId="77777777" w:rsidR="00A357AB" w:rsidRPr="008758BF" w:rsidRDefault="00A357AB" w:rsidP="00706BAD">
            <w:pPr>
              <w:jc w:val="both"/>
              <w:rPr>
                <w:b/>
              </w:rPr>
            </w:pPr>
            <w:r w:rsidRPr="008758BF">
              <w:rPr>
                <w:b/>
              </w:rPr>
              <w:t>CITTÀ DI POREČ - PARENZO</w:t>
            </w:r>
          </w:p>
          <w:p w14:paraId="5C23BEC1" w14:textId="77777777" w:rsidR="00A357AB" w:rsidRPr="008758BF" w:rsidRDefault="00A357AB" w:rsidP="00706BAD">
            <w:pPr>
              <w:jc w:val="center"/>
              <w:rPr>
                <w:b/>
              </w:rPr>
            </w:pPr>
            <w:r w:rsidRPr="008758BF">
              <w:rPr>
                <w:b/>
              </w:rPr>
              <w:t>Gradonačelnik</w:t>
            </w:r>
          </w:p>
        </w:tc>
      </w:tr>
      <w:tr w:rsidR="00A357AB" w:rsidRPr="008758BF" w14:paraId="42A495BA" w14:textId="77777777" w:rsidTr="00706BAD">
        <w:trPr>
          <w:cantSplit/>
        </w:trPr>
        <w:tc>
          <w:tcPr>
            <w:tcW w:w="4219" w:type="dxa"/>
            <w:gridSpan w:val="2"/>
          </w:tcPr>
          <w:p w14:paraId="2C61E540" w14:textId="1283A0A3" w:rsidR="00A357AB" w:rsidRPr="008758BF" w:rsidRDefault="00A357AB" w:rsidP="00706BAD">
            <w:pPr>
              <w:jc w:val="both"/>
              <w:rPr>
                <w:b/>
              </w:rPr>
            </w:pPr>
            <w:bookmarkStart w:id="0" w:name="_Hlk233980787"/>
            <w:r w:rsidRPr="008758BF">
              <w:rPr>
                <w:b/>
              </w:rPr>
              <w:t xml:space="preserve">KLASA: </w:t>
            </w:r>
            <w:r w:rsidR="00D31658">
              <w:rPr>
                <w:b/>
              </w:rPr>
              <w:t>024-01/26-01/282</w:t>
            </w:r>
            <w:bookmarkEnd w:id="0"/>
          </w:p>
        </w:tc>
      </w:tr>
      <w:tr w:rsidR="00A357AB" w:rsidRPr="008758BF" w14:paraId="03898BFA" w14:textId="77777777" w:rsidTr="00706BAD">
        <w:trPr>
          <w:cantSplit/>
        </w:trPr>
        <w:tc>
          <w:tcPr>
            <w:tcW w:w="4219" w:type="dxa"/>
            <w:gridSpan w:val="2"/>
          </w:tcPr>
          <w:p w14:paraId="3F10D35E" w14:textId="0128E667" w:rsidR="00A357AB" w:rsidRPr="008758BF" w:rsidRDefault="009526FB" w:rsidP="00BC65F5">
            <w:pPr>
              <w:jc w:val="both"/>
              <w:rPr>
                <w:b/>
              </w:rPr>
            </w:pPr>
            <w:r>
              <w:rPr>
                <w:b/>
              </w:rPr>
              <w:t>URBROJ</w:t>
            </w:r>
            <w:r w:rsidR="00A357AB" w:rsidRPr="008758BF">
              <w:rPr>
                <w:b/>
              </w:rPr>
              <w:t xml:space="preserve">: </w:t>
            </w:r>
            <w:r w:rsidR="00D31658" w:rsidRPr="00D31658">
              <w:rPr>
                <w:b/>
                <w:bCs/>
              </w:rPr>
              <w:t>2163-6-09/01-26-2</w:t>
            </w:r>
          </w:p>
        </w:tc>
      </w:tr>
      <w:tr w:rsidR="00A357AB" w:rsidRPr="008758BF" w14:paraId="76A91496" w14:textId="77777777" w:rsidTr="00706BAD">
        <w:trPr>
          <w:cantSplit/>
        </w:trPr>
        <w:tc>
          <w:tcPr>
            <w:tcW w:w="4219" w:type="dxa"/>
            <w:gridSpan w:val="2"/>
          </w:tcPr>
          <w:p w14:paraId="4ECBAC98" w14:textId="42C57F72" w:rsidR="00A357AB" w:rsidRPr="008758BF" w:rsidRDefault="00A357AB" w:rsidP="00BC65F5">
            <w:pPr>
              <w:ind w:right="-675"/>
              <w:jc w:val="both"/>
              <w:rPr>
                <w:b/>
              </w:rPr>
            </w:pPr>
            <w:r w:rsidRPr="008758BF">
              <w:rPr>
                <w:b/>
              </w:rPr>
              <w:t>Poreč-Parenzo</w:t>
            </w:r>
            <w:r w:rsidR="00D31658">
              <w:rPr>
                <w:b/>
              </w:rPr>
              <w:t>, 3. s</w:t>
            </w:r>
            <w:r w:rsidR="00B328BF">
              <w:rPr>
                <w:b/>
              </w:rPr>
              <w:t>rpnja</w:t>
            </w:r>
            <w:r w:rsidR="00D31658">
              <w:rPr>
                <w:b/>
              </w:rPr>
              <w:t xml:space="preserve"> 2026.</w:t>
            </w:r>
          </w:p>
        </w:tc>
      </w:tr>
    </w:tbl>
    <w:p w14:paraId="272CB315" w14:textId="77777777" w:rsidR="00A357AB" w:rsidRPr="008551DB" w:rsidRDefault="00A357AB" w:rsidP="00F542D3">
      <w:pPr>
        <w:ind w:right="565"/>
        <w:jc w:val="center"/>
        <w:rPr>
          <w:b/>
          <w:bCs/>
        </w:rPr>
      </w:pPr>
    </w:p>
    <w:p w14:paraId="78DEFDD9" w14:textId="42743F82" w:rsidR="00FB6973" w:rsidRDefault="00FB6973" w:rsidP="00FB6973">
      <w:pPr>
        <w:ind w:right="426" w:firstLine="720"/>
        <w:jc w:val="both"/>
      </w:pPr>
      <w:r w:rsidRPr="008758BF">
        <w:t>Na</w:t>
      </w:r>
      <w:r w:rsidRPr="00435F5F">
        <w:t xml:space="preserve"> </w:t>
      </w:r>
      <w:r>
        <w:t>temelju</w:t>
      </w:r>
      <w:r w:rsidRPr="00435F5F">
        <w:t xml:space="preserve"> </w:t>
      </w:r>
      <w:r w:rsidRPr="00335899">
        <w:rPr>
          <w:bCs/>
        </w:rPr>
        <w:t>č</w:t>
      </w:r>
      <w:r w:rsidRPr="008758BF">
        <w:rPr>
          <w:bCs/>
        </w:rPr>
        <w:t>lanka</w:t>
      </w:r>
      <w:r w:rsidRPr="00335899">
        <w:rPr>
          <w:bCs/>
        </w:rPr>
        <w:t xml:space="preserve"> 53. </w:t>
      </w:r>
      <w:r w:rsidRPr="008758BF">
        <w:rPr>
          <w:bCs/>
        </w:rPr>
        <w:t>Statuta</w:t>
      </w:r>
      <w:r w:rsidRPr="00335899">
        <w:rPr>
          <w:bCs/>
        </w:rPr>
        <w:t xml:space="preserve"> </w:t>
      </w:r>
      <w:r w:rsidRPr="008758BF">
        <w:rPr>
          <w:bCs/>
        </w:rPr>
        <w:t>Grada</w:t>
      </w:r>
      <w:r w:rsidRPr="00335899">
        <w:rPr>
          <w:bCs/>
        </w:rPr>
        <w:t xml:space="preserve"> </w:t>
      </w:r>
      <w:r w:rsidRPr="008758BF">
        <w:rPr>
          <w:bCs/>
        </w:rPr>
        <w:t>Pore</w:t>
      </w:r>
      <w:r w:rsidRPr="00335899">
        <w:rPr>
          <w:bCs/>
        </w:rPr>
        <w:t>č</w:t>
      </w:r>
      <w:r w:rsidRPr="008758BF">
        <w:rPr>
          <w:bCs/>
        </w:rPr>
        <w:t>a</w:t>
      </w:r>
      <w:r w:rsidR="00D31658">
        <w:rPr>
          <w:bCs/>
        </w:rPr>
        <w:t xml:space="preserve"> </w:t>
      </w:r>
      <w:r w:rsidRPr="00335899">
        <w:rPr>
          <w:bCs/>
        </w:rPr>
        <w:t>-</w:t>
      </w:r>
      <w:r w:rsidR="00D31658">
        <w:rPr>
          <w:bCs/>
        </w:rPr>
        <w:t xml:space="preserve"> </w:t>
      </w:r>
      <w:r w:rsidRPr="008758BF">
        <w:rPr>
          <w:bCs/>
        </w:rPr>
        <w:t>Parenzo</w:t>
      </w:r>
      <w:r w:rsidRPr="00335899">
        <w:rPr>
          <w:bCs/>
        </w:rPr>
        <w:t xml:space="preserve"> (</w:t>
      </w:r>
      <w:r>
        <w:rPr>
          <w:bCs/>
        </w:rPr>
        <w:t>„</w:t>
      </w:r>
      <w:r w:rsidRPr="008758BF">
        <w:rPr>
          <w:bCs/>
        </w:rPr>
        <w:t>Slu</w:t>
      </w:r>
      <w:r w:rsidRPr="00335899">
        <w:rPr>
          <w:bCs/>
        </w:rPr>
        <w:t>ž</w:t>
      </w:r>
      <w:r w:rsidRPr="008758BF">
        <w:rPr>
          <w:bCs/>
        </w:rPr>
        <w:t>beni</w:t>
      </w:r>
      <w:r w:rsidRPr="00335899">
        <w:rPr>
          <w:bCs/>
        </w:rPr>
        <w:t xml:space="preserve"> </w:t>
      </w:r>
      <w:r w:rsidRPr="008758BF">
        <w:rPr>
          <w:bCs/>
        </w:rPr>
        <w:t>glasnik</w:t>
      </w:r>
      <w:r w:rsidRPr="00335899">
        <w:rPr>
          <w:bCs/>
        </w:rPr>
        <w:t xml:space="preserve"> </w:t>
      </w:r>
      <w:r w:rsidRPr="008758BF">
        <w:rPr>
          <w:bCs/>
        </w:rPr>
        <w:t>Grada</w:t>
      </w:r>
      <w:r w:rsidRPr="00335899">
        <w:rPr>
          <w:bCs/>
        </w:rPr>
        <w:t xml:space="preserve"> </w:t>
      </w:r>
      <w:r w:rsidRPr="008758BF">
        <w:rPr>
          <w:bCs/>
        </w:rPr>
        <w:t>Pore</w:t>
      </w:r>
      <w:r w:rsidRPr="00335899">
        <w:rPr>
          <w:bCs/>
        </w:rPr>
        <w:t>č</w:t>
      </w:r>
      <w:r w:rsidRPr="008758BF">
        <w:rPr>
          <w:bCs/>
        </w:rPr>
        <w:t>a</w:t>
      </w:r>
      <w:r w:rsidR="00D31658">
        <w:rPr>
          <w:bCs/>
        </w:rPr>
        <w:t xml:space="preserve"> </w:t>
      </w:r>
      <w:r>
        <w:rPr>
          <w:bCs/>
        </w:rPr>
        <w:t>-</w:t>
      </w:r>
      <w:r w:rsidR="00D31658">
        <w:rPr>
          <w:bCs/>
        </w:rPr>
        <w:t xml:space="preserve"> </w:t>
      </w:r>
      <w:r>
        <w:rPr>
          <w:bCs/>
        </w:rPr>
        <w:t>Parenzo</w:t>
      </w:r>
      <w:r w:rsidRPr="00335899">
        <w:rPr>
          <w:bCs/>
        </w:rPr>
        <w:t xml:space="preserve">“ </w:t>
      </w:r>
      <w:r w:rsidRPr="008758BF">
        <w:rPr>
          <w:bCs/>
        </w:rPr>
        <w:t>broj</w:t>
      </w:r>
      <w:r w:rsidRPr="00335899">
        <w:rPr>
          <w:bCs/>
        </w:rPr>
        <w:t xml:space="preserve"> </w:t>
      </w:r>
      <w:r>
        <w:rPr>
          <w:bCs/>
        </w:rPr>
        <w:t>2</w:t>
      </w:r>
      <w:r w:rsidRPr="00335899">
        <w:rPr>
          <w:bCs/>
        </w:rPr>
        <w:t>/</w:t>
      </w:r>
      <w:r>
        <w:rPr>
          <w:bCs/>
        </w:rPr>
        <w:t>13, 10/18</w:t>
      </w:r>
      <w:r w:rsidR="00F55BAB">
        <w:rPr>
          <w:bCs/>
        </w:rPr>
        <w:t xml:space="preserve">, </w:t>
      </w:r>
      <w:r>
        <w:rPr>
          <w:bCs/>
        </w:rPr>
        <w:t>2/21</w:t>
      </w:r>
      <w:r w:rsidR="00F55BAB">
        <w:rPr>
          <w:bCs/>
        </w:rPr>
        <w:t xml:space="preserve"> i 12/24</w:t>
      </w:r>
      <w:r w:rsidRPr="00335899">
        <w:rPr>
          <w:bCs/>
        </w:rPr>
        <w:t>)</w:t>
      </w:r>
      <w:r>
        <w:rPr>
          <w:bCs/>
        </w:rPr>
        <w:t xml:space="preserve"> i </w:t>
      </w:r>
      <w:r w:rsidR="00F55BAB">
        <w:rPr>
          <w:bCs/>
        </w:rPr>
        <w:t>članka 30. stavak 2. Odluke o izvršavanju proračuna Grada Poreča</w:t>
      </w:r>
      <w:r w:rsidR="00D31658">
        <w:rPr>
          <w:bCs/>
        </w:rPr>
        <w:t xml:space="preserve"> </w:t>
      </w:r>
      <w:r w:rsidR="00F55BAB">
        <w:rPr>
          <w:bCs/>
        </w:rPr>
        <w:t>-</w:t>
      </w:r>
      <w:r w:rsidR="00D31658">
        <w:rPr>
          <w:bCs/>
        </w:rPr>
        <w:t xml:space="preserve"> </w:t>
      </w:r>
      <w:r w:rsidR="00F55BAB">
        <w:rPr>
          <w:bCs/>
        </w:rPr>
        <w:t>Parenzo za 2026. godinu („</w:t>
      </w:r>
      <w:r w:rsidR="00F55BAB" w:rsidRPr="008758BF">
        <w:rPr>
          <w:bCs/>
        </w:rPr>
        <w:t>Slu</w:t>
      </w:r>
      <w:r w:rsidR="00F55BAB" w:rsidRPr="00335899">
        <w:rPr>
          <w:bCs/>
        </w:rPr>
        <w:t>ž</w:t>
      </w:r>
      <w:r w:rsidR="00F55BAB" w:rsidRPr="008758BF">
        <w:rPr>
          <w:bCs/>
        </w:rPr>
        <w:t>beni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glasnik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Grada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Pore</w:t>
      </w:r>
      <w:r w:rsidR="00F55BAB" w:rsidRPr="00335899">
        <w:rPr>
          <w:bCs/>
        </w:rPr>
        <w:t>č</w:t>
      </w:r>
      <w:r w:rsidR="00F55BAB" w:rsidRPr="008758BF">
        <w:rPr>
          <w:bCs/>
        </w:rPr>
        <w:t>a</w:t>
      </w:r>
      <w:r w:rsidR="00D31658">
        <w:rPr>
          <w:bCs/>
        </w:rPr>
        <w:t xml:space="preserve"> </w:t>
      </w:r>
      <w:r w:rsidR="00F55BAB" w:rsidRPr="00335899">
        <w:rPr>
          <w:bCs/>
        </w:rPr>
        <w:t>-</w:t>
      </w:r>
      <w:r w:rsidR="00D31658">
        <w:rPr>
          <w:bCs/>
        </w:rPr>
        <w:t xml:space="preserve"> </w:t>
      </w:r>
      <w:r w:rsidR="00F55BAB" w:rsidRPr="008758BF">
        <w:rPr>
          <w:bCs/>
        </w:rPr>
        <w:t>Parenzo</w:t>
      </w:r>
      <w:r w:rsidR="00F55BAB" w:rsidRPr="00335899">
        <w:rPr>
          <w:bCs/>
        </w:rPr>
        <w:t xml:space="preserve">“ </w:t>
      </w:r>
      <w:r w:rsidR="00F55BAB" w:rsidRPr="008758BF">
        <w:rPr>
          <w:bCs/>
        </w:rPr>
        <w:t>broj</w:t>
      </w:r>
      <w:r w:rsidR="00F55BAB" w:rsidRPr="00335899">
        <w:rPr>
          <w:bCs/>
        </w:rPr>
        <w:t xml:space="preserve"> </w:t>
      </w:r>
      <w:r w:rsidR="00F55BAB">
        <w:rPr>
          <w:bCs/>
        </w:rPr>
        <w:t>23/25</w:t>
      </w:r>
      <w:r w:rsidR="00F55BAB" w:rsidRPr="00335899">
        <w:rPr>
          <w:bCs/>
        </w:rPr>
        <w:t>)</w:t>
      </w:r>
      <w:r>
        <w:t>,</w:t>
      </w:r>
      <w:r>
        <w:rPr>
          <w:bCs/>
        </w:rPr>
        <w:t xml:space="preserve"> na prijedlog</w:t>
      </w:r>
      <w:r w:rsidRPr="001F3309">
        <w:t xml:space="preserve"> </w:t>
      </w:r>
      <w:r w:rsidRPr="008758BF">
        <w:t>Upravnog</w:t>
      </w:r>
      <w:r w:rsidRPr="001F3309">
        <w:t xml:space="preserve"> </w:t>
      </w:r>
      <w:r w:rsidRPr="008758BF">
        <w:t>odjela</w:t>
      </w:r>
      <w:r w:rsidRPr="001F3309">
        <w:t xml:space="preserve"> </w:t>
      </w:r>
      <w:r w:rsidRPr="008758BF">
        <w:t>za</w:t>
      </w:r>
      <w:r w:rsidRPr="001F3309">
        <w:t xml:space="preserve"> </w:t>
      </w:r>
      <w:r w:rsidRPr="008758BF">
        <w:t>dru</w:t>
      </w:r>
      <w:r w:rsidRPr="001F3309">
        <w:t>š</w:t>
      </w:r>
      <w:r w:rsidRPr="008758BF">
        <w:t>tvene</w:t>
      </w:r>
      <w:r w:rsidRPr="001F3309">
        <w:t xml:space="preserve"> </w:t>
      </w:r>
      <w:r w:rsidRPr="008758BF">
        <w:t>djelatnosti</w:t>
      </w:r>
      <w:r>
        <w:t xml:space="preserve"> </w:t>
      </w:r>
      <w:r w:rsidRPr="008E0DE4">
        <w:t>KLASA:</w:t>
      </w:r>
      <w:r w:rsidR="00B45069" w:rsidRPr="00B45069">
        <w:rPr>
          <w:b/>
          <w:lang w:val="de-DE"/>
        </w:rPr>
        <w:t xml:space="preserve"> </w:t>
      </w:r>
      <w:r w:rsidR="00B45069" w:rsidRPr="00B45069">
        <w:rPr>
          <w:bCs/>
          <w:lang w:val="de-DE"/>
        </w:rPr>
        <w:t>601-02/2</w:t>
      </w:r>
      <w:r w:rsidR="00F55BAB">
        <w:rPr>
          <w:bCs/>
          <w:lang w:val="de-DE"/>
        </w:rPr>
        <w:t>6</w:t>
      </w:r>
      <w:r w:rsidR="00B45069" w:rsidRPr="00B45069">
        <w:rPr>
          <w:bCs/>
          <w:lang w:val="de-DE"/>
        </w:rPr>
        <w:t>-01/</w:t>
      </w:r>
      <w:r w:rsidR="00F55BAB">
        <w:rPr>
          <w:bCs/>
          <w:lang w:val="de-DE"/>
        </w:rPr>
        <w:t>2</w:t>
      </w:r>
      <w:r w:rsidR="008717F2">
        <w:rPr>
          <w:bCs/>
          <w:lang w:val="de-DE"/>
        </w:rPr>
        <w:t>3</w:t>
      </w:r>
      <w:r w:rsidR="00B45069">
        <w:rPr>
          <w:b/>
          <w:lang w:val="de-DE"/>
        </w:rPr>
        <w:t xml:space="preserve"> </w:t>
      </w:r>
      <w:r w:rsidRPr="008E0DE4">
        <w:t>URBROJ</w:t>
      </w:r>
      <w:r w:rsidR="008E0DE4">
        <w:t>:</w:t>
      </w:r>
      <w:r w:rsidR="00487A48">
        <w:t xml:space="preserve"> </w:t>
      </w:r>
      <w:r w:rsidR="00B45069" w:rsidRPr="00B45069">
        <w:rPr>
          <w:bCs/>
        </w:rPr>
        <w:t>2163-6-23/</w:t>
      </w:r>
      <w:r w:rsidR="00F55BAB">
        <w:rPr>
          <w:bCs/>
        </w:rPr>
        <w:t>11</w:t>
      </w:r>
      <w:r w:rsidR="00B45069" w:rsidRPr="00B45069">
        <w:rPr>
          <w:bCs/>
        </w:rPr>
        <w:t>-2</w:t>
      </w:r>
      <w:r w:rsidR="00F55BAB">
        <w:rPr>
          <w:bCs/>
        </w:rPr>
        <w:t>6</w:t>
      </w:r>
      <w:r w:rsidR="00B45069" w:rsidRPr="00B45069">
        <w:rPr>
          <w:bCs/>
        </w:rPr>
        <w:t>-2</w:t>
      </w:r>
      <w:r w:rsidR="00B45069">
        <w:rPr>
          <w:bCs/>
        </w:rPr>
        <w:t xml:space="preserve"> </w:t>
      </w:r>
      <w:r w:rsidRPr="00B45069">
        <w:rPr>
          <w:bCs/>
        </w:rPr>
        <w:t>o</w:t>
      </w:r>
      <w:r w:rsidR="00B45069">
        <w:rPr>
          <w:bCs/>
        </w:rPr>
        <w:t>d 2.</w:t>
      </w:r>
      <w:r w:rsidR="00D31658">
        <w:rPr>
          <w:bCs/>
        </w:rPr>
        <w:t xml:space="preserve"> svibnja </w:t>
      </w:r>
      <w:r>
        <w:t>202</w:t>
      </w:r>
      <w:r w:rsidR="00F55BAB">
        <w:t>6</w:t>
      </w:r>
      <w:r>
        <w:t>.</w:t>
      </w:r>
      <w:r w:rsidR="00D31658">
        <w:t xml:space="preserve"> godine,</w:t>
      </w:r>
      <w:r>
        <w:rPr>
          <w:bCs/>
        </w:rPr>
        <w:t xml:space="preserve"> Gradonačelnik Grada Poreča</w:t>
      </w:r>
      <w:r w:rsidR="00D31658">
        <w:rPr>
          <w:bCs/>
        </w:rPr>
        <w:t xml:space="preserve"> </w:t>
      </w:r>
      <w:r>
        <w:rPr>
          <w:bCs/>
        </w:rPr>
        <w:t>-</w:t>
      </w:r>
      <w:r w:rsidR="00D31658">
        <w:rPr>
          <w:bCs/>
        </w:rPr>
        <w:t xml:space="preserve"> </w:t>
      </w:r>
      <w:r>
        <w:rPr>
          <w:bCs/>
        </w:rPr>
        <w:t>Parenzo je donio</w:t>
      </w:r>
      <w:r w:rsidRPr="00911C88">
        <w:t xml:space="preserve"> </w:t>
      </w:r>
      <w:r w:rsidRPr="008758BF">
        <w:t>sljede</w:t>
      </w:r>
      <w:r w:rsidRPr="00911C88">
        <w:t>ć</w:t>
      </w:r>
      <w:r w:rsidRPr="008758BF">
        <w:t>i</w:t>
      </w:r>
    </w:p>
    <w:p w14:paraId="1DBD6A24" w14:textId="77777777" w:rsidR="005020C4" w:rsidRDefault="005020C4" w:rsidP="00F542D3">
      <w:pPr>
        <w:ind w:right="565" w:firstLine="720"/>
        <w:jc w:val="both"/>
      </w:pPr>
    </w:p>
    <w:p w14:paraId="069DA7BF" w14:textId="77777777" w:rsidR="00A357AB" w:rsidRDefault="00A357AB" w:rsidP="00F542D3">
      <w:pPr>
        <w:ind w:right="565"/>
        <w:jc w:val="center"/>
        <w:rPr>
          <w:b/>
          <w:bCs/>
        </w:rPr>
      </w:pPr>
      <w:r w:rsidRPr="00435F5F">
        <w:rPr>
          <w:b/>
          <w:bCs/>
        </w:rPr>
        <w:t>Z</w:t>
      </w:r>
      <w:r w:rsidR="00722585">
        <w:rPr>
          <w:b/>
          <w:bCs/>
        </w:rPr>
        <w:t>AKLJUČAK</w:t>
      </w:r>
    </w:p>
    <w:p w14:paraId="6938F47F" w14:textId="77777777" w:rsidR="005020C4" w:rsidRPr="00435F5F" w:rsidRDefault="005020C4" w:rsidP="00F542D3">
      <w:pPr>
        <w:ind w:right="565"/>
        <w:jc w:val="center"/>
        <w:rPr>
          <w:b/>
          <w:bCs/>
        </w:rPr>
      </w:pPr>
    </w:p>
    <w:p w14:paraId="4908891F" w14:textId="441AAB80" w:rsidR="00A357AB" w:rsidRPr="00435F5F" w:rsidRDefault="00A357AB" w:rsidP="00F542D3">
      <w:pPr>
        <w:ind w:right="565" w:firstLine="708"/>
        <w:jc w:val="both"/>
        <w:rPr>
          <w:bCs/>
        </w:rPr>
      </w:pPr>
      <w:r w:rsidRPr="00435F5F">
        <w:t xml:space="preserve">1. </w:t>
      </w:r>
      <w:r>
        <w:t>U</w:t>
      </w:r>
      <w:r w:rsidR="00585FE4">
        <w:rPr>
          <w:bCs/>
        </w:rPr>
        <w:t>tvrđuje se p</w:t>
      </w:r>
      <w:r w:rsidRPr="00435F5F">
        <w:rPr>
          <w:bCs/>
        </w:rPr>
        <w:t xml:space="preserve">rijedlog Odluke o </w:t>
      </w:r>
      <w:r w:rsidR="00722585">
        <w:rPr>
          <w:bCs/>
        </w:rPr>
        <w:t xml:space="preserve">prihvaćanju </w:t>
      </w:r>
      <w:r w:rsidR="004D706B">
        <w:rPr>
          <w:bCs/>
        </w:rPr>
        <w:t>Izvješća o radu</w:t>
      </w:r>
      <w:r w:rsidR="00CF65B6">
        <w:rPr>
          <w:bCs/>
        </w:rPr>
        <w:t xml:space="preserve"> </w:t>
      </w:r>
      <w:r w:rsidR="00585FE4">
        <w:rPr>
          <w:bCs/>
        </w:rPr>
        <w:t>i f</w:t>
      </w:r>
      <w:r w:rsidR="00D545A2">
        <w:rPr>
          <w:bCs/>
        </w:rPr>
        <w:t xml:space="preserve">inancijskog izvješća </w:t>
      </w:r>
      <w:r w:rsidR="007D7834">
        <w:t>Dječ</w:t>
      </w:r>
      <w:r w:rsidR="008A6B5B">
        <w:t>jeg vrtića</w:t>
      </w:r>
      <w:r w:rsidR="00D545A2">
        <w:t xml:space="preserve"> </w:t>
      </w:r>
      <w:r w:rsidR="008A6B5B">
        <w:t>„</w:t>
      </w:r>
      <w:r w:rsidR="008717F2">
        <w:t>Poreč</w:t>
      </w:r>
      <w:r w:rsidR="00D31658">
        <w:t xml:space="preserve"> </w:t>
      </w:r>
      <w:r w:rsidR="008717F2">
        <w:t>-</w:t>
      </w:r>
      <w:r w:rsidR="00D31658">
        <w:t xml:space="preserve"> </w:t>
      </w:r>
      <w:r w:rsidR="008717F2">
        <w:t>Parenzo</w:t>
      </w:r>
      <w:r w:rsidR="004D706B">
        <w:t>“</w:t>
      </w:r>
      <w:r w:rsidR="00AB4D4A" w:rsidRPr="00A357AB">
        <w:rPr>
          <w:bCs/>
        </w:rPr>
        <w:t xml:space="preserve"> </w:t>
      </w:r>
      <w:r w:rsidR="00B036C6">
        <w:rPr>
          <w:bCs/>
        </w:rPr>
        <w:t xml:space="preserve">za </w:t>
      </w:r>
      <w:r w:rsidR="00404226">
        <w:rPr>
          <w:bCs/>
        </w:rPr>
        <w:t>202</w:t>
      </w:r>
      <w:r w:rsidR="00F55BAB">
        <w:rPr>
          <w:bCs/>
        </w:rPr>
        <w:t>5</w:t>
      </w:r>
      <w:r w:rsidR="00B036C6">
        <w:rPr>
          <w:bCs/>
        </w:rPr>
        <w:t>. godinu,</w:t>
      </w:r>
      <w:r w:rsidR="00722585">
        <w:rPr>
          <w:bCs/>
        </w:rPr>
        <w:t xml:space="preserve"> te se dostavlja Gradskom vijeću</w:t>
      </w:r>
      <w:r w:rsidR="00585FE4">
        <w:rPr>
          <w:bCs/>
        </w:rPr>
        <w:t xml:space="preserve"> </w:t>
      </w:r>
      <w:r w:rsidR="00404226">
        <w:rPr>
          <w:bCs/>
        </w:rPr>
        <w:t>na razmatranje i donošenje</w:t>
      </w:r>
      <w:r w:rsidR="00722585">
        <w:rPr>
          <w:bCs/>
        </w:rPr>
        <w:t>.</w:t>
      </w:r>
    </w:p>
    <w:p w14:paraId="6781540F" w14:textId="77777777" w:rsidR="00A357AB" w:rsidRPr="00435F5F" w:rsidRDefault="00A357AB" w:rsidP="00F542D3">
      <w:pPr>
        <w:ind w:right="565"/>
        <w:jc w:val="both"/>
        <w:rPr>
          <w:bCs/>
        </w:rPr>
      </w:pPr>
    </w:p>
    <w:p w14:paraId="6782AF92" w14:textId="7760B79D" w:rsidR="00A357AB" w:rsidRPr="00435F5F" w:rsidRDefault="00A357AB" w:rsidP="00F542D3">
      <w:pPr>
        <w:ind w:right="565"/>
        <w:jc w:val="both"/>
        <w:rPr>
          <w:bCs/>
        </w:rPr>
      </w:pPr>
      <w:r w:rsidRPr="00435F5F">
        <w:rPr>
          <w:bCs/>
        </w:rPr>
        <w:tab/>
        <w:t xml:space="preserve">2. </w:t>
      </w:r>
      <w:r w:rsidR="00722585">
        <w:rPr>
          <w:bCs/>
        </w:rPr>
        <w:t>Na sjednici G</w:t>
      </w:r>
      <w:r w:rsidRPr="00435F5F">
        <w:rPr>
          <w:bCs/>
        </w:rPr>
        <w:t>radsko</w:t>
      </w:r>
      <w:r w:rsidR="00722585">
        <w:rPr>
          <w:bCs/>
        </w:rPr>
        <w:t>g</w:t>
      </w:r>
      <w:r w:rsidRPr="00435F5F">
        <w:rPr>
          <w:bCs/>
        </w:rPr>
        <w:t xml:space="preserve"> vijeć</w:t>
      </w:r>
      <w:r w:rsidR="00722585">
        <w:rPr>
          <w:bCs/>
        </w:rPr>
        <w:t>a</w:t>
      </w:r>
      <w:r w:rsidR="00CF65B6">
        <w:rPr>
          <w:bCs/>
        </w:rPr>
        <w:t xml:space="preserve"> sva potrebna tumačenja uz dostavljen</w:t>
      </w:r>
      <w:r w:rsidR="007D7834">
        <w:rPr>
          <w:bCs/>
        </w:rPr>
        <w:t>o</w:t>
      </w:r>
      <w:r w:rsidR="00CF65B6">
        <w:rPr>
          <w:bCs/>
        </w:rPr>
        <w:t xml:space="preserve"> Izvješ</w:t>
      </w:r>
      <w:r w:rsidR="007D7834">
        <w:rPr>
          <w:bCs/>
        </w:rPr>
        <w:t>će</w:t>
      </w:r>
      <w:r w:rsidR="00CF65B6">
        <w:rPr>
          <w:bCs/>
        </w:rPr>
        <w:t xml:space="preserve"> </w:t>
      </w:r>
      <w:r w:rsidR="002A4C45">
        <w:rPr>
          <w:bCs/>
        </w:rPr>
        <w:t>dat</w:t>
      </w:r>
      <w:r w:rsidR="005E1F42">
        <w:rPr>
          <w:bCs/>
        </w:rPr>
        <w:t xml:space="preserve"> će </w:t>
      </w:r>
      <w:r w:rsidR="008717F2">
        <w:t>Nataša Širol Osmanović</w:t>
      </w:r>
      <w:r w:rsidR="00585FE4">
        <w:t>,</w:t>
      </w:r>
      <w:r w:rsidR="00585FE4">
        <w:rPr>
          <w:bCs/>
        </w:rPr>
        <w:t xml:space="preserve"> </w:t>
      </w:r>
      <w:r w:rsidR="005E1F42">
        <w:rPr>
          <w:bCs/>
        </w:rPr>
        <w:t>ravnatelj</w:t>
      </w:r>
      <w:r w:rsidR="004D706B">
        <w:rPr>
          <w:bCs/>
        </w:rPr>
        <w:t>ica</w:t>
      </w:r>
      <w:r w:rsidR="00722585">
        <w:rPr>
          <w:bCs/>
        </w:rPr>
        <w:t xml:space="preserve"> </w:t>
      </w:r>
      <w:r w:rsidR="007D7834">
        <w:t>Dječjeg vrtića</w:t>
      </w:r>
      <w:r w:rsidR="00103484">
        <w:t xml:space="preserve"> </w:t>
      </w:r>
      <w:r w:rsidR="008A6B5B">
        <w:t>„</w:t>
      </w:r>
      <w:r w:rsidR="008717F2">
        <w:t>Poreč</w:t>
      </w:r>
      <w:r w:rsidR="00D31658">
        <w:t xml:space="preserve"> </w:t>
      </w:r>
      <w:r w:rsidR="008717F2">
        <w:t>-</w:t>
      </w:r>
      <w:r w:rsidR="00D31658">
        <w:t xml:space="preserve"> </w:t>
      </w:r>
      <w:r w:rsidR="008717F2">
        <w:t>Parenzo</w:t>
      </w:r>
      <w:r w:rsidR="004D706B">
        <w:t>“</w:t>
      </w:r>
      <w:r w:rsidR="00B036C6">
        <w:t>.</w:t>
      </w:r>
    </w:p>
    <w:p w14:paraId="70D49B4B" w14:textId="77777777" w:rsidR="00D545A2" w:rsidRPr="00435F5F" w:rsidRDefault="00D545A2" w:rsidP="00F542D3">
      <w:pPr>
        <w:ind w:right="565"/>
        <w:jc w:val="both"/>
        <w:rPr>
          <w:bCs/>
        </w:rPr>
      </w:pPr>
    </w:p>
    <w:p w14:paraId="192B26A3" w14:textId="5471054F" w:rsidR="00722585" w:rsidRPr="00E72881" w:rsidRDefault="00722585" w:rsidP="00F542D3">
      <w:pPr>
        <w:ind w:left="5040" w:right="565" w:firstLine="720"/>
        <w:jc w:val="both"/>
        <w:rPr>
          <w:b/>
        </w:rPr>
      </w:pPr>
    </w:p>
    <w:p w14:paraId="2775F5D0" w14:textId="70AF1590" w:rsidR="00A357AB" w:rsidRPr="00E72881" w:rsidRDefault="00D31658" w:rsidP="00F542D3">
      <w:pPr>
        <w:ind w:left="5040" w:right="565" w:firstLine="720"/>
        <w:jc w:val="both"/>
        <w:rPr>
          <w:b/>
        </w:rPr>
      </w:pPr>
      <w:r>
        <w:rPr>
          <w:b/>
        </w:rPr>
        <w:t xml:space="preserve">    </w:t>
      </w:r>
      <w:r w:rsidR="000F2F6F" w:rsidRPr="00E72881">
        <w:rPr>
          <w:b/>
        </w:rPr>
        <w:t xml:space="preserve">   </w:t>
      </w:r>
      <w:r>
        <w:rPr>
          <w:b/>
        </w:rPr>
        <w:t xml:space="preserve">  </w:t>
      </w:r>
      <w:r w:rsidR="00A357AB" w:rsidRPr="00E72881">
        <w:rPr>
          <w:b/>
        </w:rPr>
        <w:t>GRADONAČELNIK</w:t>
      </w:r>
    </w:p>
    <w:p w14:paraId="7363E1AF" w14:textId="2E76B083" w:rsidR="00A357AB" w:rsidRPr="00D31658" w:rsidRDefault="00A357AB" w:rsidP="00F542D3">
      <w:pPr>
        <w:pStyle w:val="Bezproreda"/>
        <w:ind w:right="565"/>
        <w:rPr>
          <w:b/>
          <w:bCs/>
          <w:sz w:val="24"/>
          <w:szCs w:val="24"/>
          <w:lang w:val="hr-HR"/>
        </w:rPr>
      </w:pP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D31658">
        <w:rPr>
          <w:b/>
          <w:bCs/>
          <w:sz w:val="24"/>
          <w:szCs w:val="24"/>
          <w:lang w:val="hr-HR"/>
        </w:rPr>
        <w:t xml:space="preserve">   </w:t>
      </w:r>
      <w:r w:rsidR="002A4C45" w:rsidRPr="00D31658">
        <w:rPr>
          <w:b/>
          <w:bCs/>
          <w:sz w:val="24"/>
          <w:szCs w:val="24"/>
          <w:lang w:val="hr-HR"/>
        </w:rPr>
        <w:t xml:space="preserve">                               </w:t>
      </w:r>
      <w:r w:rsidR="00D31658" w:rsidRPr="00D31658">
        <w:rPr>
          <w:b/>
          <w:bCs/>
          <w:sz w:val="24"/>
          <w:szCs w:val="24"/>
          <w:lang w:val="hr-HR"/>
        </w:rPr>
        <w:t xml:space="preserve">  </w:t>
      </w:r>
      <w:r w:rsidRPr="00D31658">
        <w:rPr>
          <w:b/>
          <w:bCs/>
          <w:sz w:val="24"/>
          <w:szCs w:val="24"/>
          <w:lang w:val="hr-HR"/>
        </w:rPr>
        <w:t xml:space="preserve"> </w:t>
      </w:r>
      <w:r w:rsidR="00D31658">
        <w:rPr>
          <w:b/>
          <w:bCs/>
          <w:sz w:val="24"/>
          <w:szCs w:val="24"/>
          <w:lang w:val="hr-HR"/>
        </w:rPr>
        <w:t xml:space="preserve">    </w:t>
      </w:r>
      <w:r w:rsidR="000F2F6F" w:rsidRPr="00D31658">
        <w:rPr>
          <w:b/>
          <w:bCs/>
          <w:sz w:val="24"/>
          <w:szCs w:val="24"/>
        </w:rPr>
        <w:t>Loris Peršurić</w:t>
      </w:r>
    </w:p>
    <w:p w14:paraId="59D5EE75" w14:textId="77777777" w:rsidR="00A357AB" w:rsidRPr="00D31658" w:rsidRDefault="00A357AB" w:rsidP="00F542D3">
      <w:pPr>
        <w:ind w:right="565"/>
        <w:jc w:val="both"/>
        <w:rPr>
          <w:b/>
          <w:bCs/>
        </w:rPr>
      </w:pPr>
    </w:p>
    <w:p w14:paraId="7F29F051" w14:textId="77777777" w:rsidR="005E1F42" w:rsidRDefault="005E1F42" w:rsidP="00F542D3">
      <w:pPr>
        <w:ind w:right="565"/>
        <w:jc w:val="both"/>
        <w:rPr>
          <w:b/>
        </w:rPr>
      </w:pPr>
    </w:p>
    <w:p w14:paraId="4F5B1682" w14:textId="77777777" w:rsidR="00D31658" w:rsidRDefault="00D31658" w:rsidP="00F542D3">
      <w:pPr>
        <w:ind w:right="565"/>
        <w:jc w:val="both"/>
      </w:pPr>
    </w:p>
    <w:p w14:paraId="3AD53D59" w14:textId="77777777" w:rsidR="00D31658" w:rsidRDefault="00D31658" w:rsidP="00F542D3">
      <w:pPr>
        <w:ind w:right="565"/>
        <w:jc w:val="both"/>
      </w:pPr>
    </w:p>
    <w:p w14:paraId="77C84EB1" w14:textId="77777777" w:rsidR="00D31658" w:rsidRDefault="00D31658" w:rsidP="00F542D3">
      <w:pPr>
        <w:ind w:right="565"/>
        <w:jc w:val="both"/>
      </w:pPr>
    </w:p>
    <w:p w14:paraId="72418063" w14:textId="77777777" w:rsidR="00D31658" w:rsidRDefault="00D31658" w:rsidP="00F542D3">
      <w:pPr>
        <w:ind w:right="565"/>
        <w:jc w:val="both"/>
      </w:pPr>
    </w:p>
    <w:p w14:paraId="2803D43C" w14:textId="77777777" w:rsidR="00D31658" w:rsidRDefault="00D31658" w:rsidP="00F542D3">
      <w:pPr>
        <w:ind w:right="565"/>
        <w:jc w:val="both"/>
      </w:pPr>
    </w:p>
    <w:p w14:paraId="159026EC" w14:textId="77777777" w:rsidR="00D31658" w:rsidRDefault="00D31658" w:rsidP="00F542D3">
      <w:pPr>
        <w:ind w:right="565"/>
        <w:jc w:val="both"/>
      </w:pPr>
    </w:p>
    <w:p w14:paraId="5460B45D" w14:textId="77777777" w:rsidR="00D31658" w:rsidRDefault="00D31658" w:rsidP="00F542D3">
      <w:pPr>
        <w:ind w:right="565"/>
        <w:jc w:val="both"/>
      </w:pPr>
    </w:p>
    <w:p w14:paraId="5F30BD2A" w14:textId="77777777" w:rsidR="00D31658" w:rsidRDefault="00D31658" w:rsidP="00F542D3">
      <w:pPr>
        <w:ind w:right="565"/>
        <w:jc w:val="both"/>
      </w:pPr>
    </w:p>
    <w:p w14:paraId="080D9BB1" w14:textId="77777777" w:rsidR="00D31658" w:rsidRDefault="00D31658" w:rsidP="00F542D3">
      <w:pPr>
        <w:ind w:right="565"/>
        <w:jc w:val="both"/>
      </w:pPr>
    </w:p>
    <w:p w14:paraId="4F3FFD7B" w14:textId="77777777" w:rsidR="00D31658" w:rsidRDefault="00D31658" w:rsidP="00F542D3">
      <w:pPr>
        <w:ind w:right="565"/>
        <w:jc w:val="both"/>
      </w:pPr>
    </w:p>
    <w:p w14:paraId="53F57632" w14:textId="77777777" w:rsidR="00D31658" w:rsidRDefault="00D31658" w:rsidP="00F542D3">
      <w:pPr>
        <w:ind w:right="565"/>
        <w:jc w:val="both"/>
      </w:pPr>
    </w:p>
    <w:p w14:paraId="06F55043" w14:textId="7F0324FA" w:rsidR="00A357AB" w:rsidRPr="00D31658" w:rsidRDefault="00A357AB" w:rsidP="00F542D3">
      <w:pPr>
        <w:ind w:right="565"/>
        <w:jc w:val="both"/>
        <w:rPr>
          <w:b/>
          <w:bCs/>
        </w:rPr>
      </w:pPr>
      <w:r w:rsidRPr="00D31658">
        <w:rPr>
          <w:b/>
          <w:bCs/>
        </w:rPr>
        <w:t>DOSTAVITI:</w:t>
      </w:r>
    </w:p>
    <w:p w14:paraId="0C14BF22" w14:textId="1B490192" w:rsidR="00722585" w:rsidRDefault="004612D6" w:rsidP="00F542D3">
      <w:pPr>
        <w:numPr>
          <w:ilvl w:val="0"/>
          <w:numId w:val="1"/>
        </w:numPr>
        <w:ind w:right="565"/>
        <w:jc w:val="both"/>
      </w:pPr>
      <w:r>
        <w:t>Gradsko vijeće</w:t>
      </w:r>
      <w:r w:rsidR="00722585">
        <w:t>,</w:t>
      </w:r>
      <w:r>
        <w:t xml:space="preserve"> ovdje</w:t>
      </w:r>
      <w:r w:rsidR="00D31658">
        <w:t>,</w:t>
      </w:r>
    </w:p>
    <w:p w14:paraId="12F535F3" w14:textId="60E3DA6F" w:rsidR="00A357AB" w:rsidRDefault="004612D6" w:rsidP="00F542D3">
      <w:pPr>
        <w:numPr>
          <w:ilvl w:val="0"/>
          <w:numId w:val="1"/>
        </w:numPr>
        <w:ind w:right="565"/>
        <w:jc w:val="both"/>
      </w:pPr>
      <w:r>
        <w:t>Upravni</w:t>
      </w:r>
      <w:r w:rsidR="00A357AB" w:rsidRPr="008758BF">
        <w:t xml:space="preserve"> o</w:t>
      </w:r>
      <w:r>
        <w:t xml:space="preserve">djel za društvene djelatnosti, </w:t>
      </w:r>
      <w:r w:rsidR="00A357AB" w:rsidRPr="008758BF">
        <w:t>ovdje</w:t>
      </w:r>
      <w:r w:rsidR="00D31658">
        <w:t xml:space="preserve">, KLASA: </w:t>
      </w:r>
      <w:r w:rsidR="00D31658" w:rsidRPr="00D31658">
        <w:rPr>
          <w:bCs/>
          <w:lang w:val="de-DE"/>
        </w:rPr>
        <w:t>601-02/26-01/23,</w:t>
      </w:r>
    </w:p>
    <w:p w14:paraId="3C3620F1" w14:textId="2DA2597E" w:rsidR="00023C79" w:rsidRPr="008E0DE4" w:rsidRDefault="007D7834" w:rsidP="003847AB">
      <w:pPr>
        <w:numPr>
          <w:ilvl w:val="0"/>
          <w:numId w:val="1"/>
        </w:numPr>
        <w:ind w:right="565"/>
        <w:jc w:val="both"/>
      </w:pPr>
      <w:r w:rsidRPr="008E0DE4">
        <w:t>Dječji vrtić</w:t>
      </w:r>
      <w:r w:rsidR="008E0DE4" w:rsidRPr="008E0DE4">
        <w:t xml:space="preserve"> </w:t>
      </w:r>
      <w:r w:rsidR="008717F2">
        <w:t>Poreč</w:t>
      </w:r>
      <w:r w:rsidR="00D31658">
        <w:t xml:space="preserve"> </w:t>
      </w:r>
      <w:r w:rsidR="008717F2">
        <w:t>-</w:t>
      </w:r>
      <w:r w:rsidR="00D31658">
        <w:t xml:space="preserve"> </w:t>
      </w:r>
      <w:r w:rsidR="008717F2">
        <w:t>Parenzo</w:t>
      </w:r>
      <w:r w:rsidR="004612D6" w:rsidRPr="008E0DE4">
        <w:t xml:space="preserve">, </w:t>
      </w:r>
      <w:r w:rsidR="008717F2">
        <w:t>Školska ulica 1c</w:t>
      </w:r>
      <w:r w:rsidR="004612D6" w:rsidRPr="008E0DE4">
        <w:t xml:space="preserve">, </w:t>
      </w:r>
      <w:r w:rsidR="008717F2">
        <w:t>Varvari</w:t>
      </w:r>
      <w:r w:rsidR="00D31658">
        <w:t>,</w:t>
      </w:r>
    </w:p>
    <w:p w14:paraId="039A8902" w14:textId="5DF63AEF" w:rsidR="00A357AB" w:rsidRPr="00435F5F" w:rsidRDefault="00B759BB" w:rsidP="00F542D3">
      <w:pPr>
        <w:numPr>
          <w:ilvl w:val="0"/>
          <w:numId w:val="1"/>
        </w:numPr>
        <w:jc w:val="both"/>
      </w:pPr>
      <w:r>
        <w:t>Pismohran</w:t>
      </w:r>
      <w:r w:rsidR="00722585">
        <w:t>a</w:t>
      </w:r>
      <w:r w:rsidR="000F2F6F">
        <w:t>,</w:t>
      </w:r>
      <w:r w:rsidR="00722585">
        <w:t xml:space="preserve"> ovdje</w:t>
      </w:r>
      <w:r w:rsidR="00D31658">
        <w:t>.</w:t>
      </w:r>
    </w:p>
    <w:p w14:paraId="5A86C1D4" w14:textId="1A5E59F9" w:rsidR="002261E1" w:rsidRDefault="002261E1" w:rsidP="00A357AB">
      <w:pPr>
        <w:tabs>
          <w:tab w:val="left" w:pos="993"/>
        </w:tabs>
        <w:jc w:val="both"/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A357AB" w14:paraId="25F0453A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A180122" w14:textId="77777777" w:rsidR="00A357AB" w:rsidRDefault="0068744A" w:rsidP="00706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6407E3F" wp14:editId="7337E9E9">
                  <wp:extent cx="504825" cy="628650"/>
                  <wp:effectExtent l="1905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7AB" w14:paraId="49F3E3E3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D9C8DAD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</w:tc>
      </w:tr>
      <w:tr w:rsidR="00A357AB" w14:paraId="6E71C89F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C7A6497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ISTARSKA ŽUPANIJA</w:t>
            </w:r>
          </w:p>
        </w:tc>
      </w:tr>
      <w:tr w:rsidR="00A357AB" w14:paraId="1174D487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E2A7ED0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 POREČ-PARENZO</w:t>
            </w:r>
          </w:p>
          <w:p w14:paraId="5F4FBF90" w14:textId="6004520B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CITT</w:t>
            </w:r>
            <w:r w:rsidR="00F2182B">
              <w:rPr>
                <w:b/>
                <w:bCs/>
                <w:lang w:val="de-DE"/>
              </w:rPr>
              <w:t>À</w:t>
            </w:r>
            <w:r>
              <w:rPr>
                <w:b/>
                <w:bCs/>
                <w:lang w:val="de-DE"/>
              </w:rPr>
              <w:t xml:space="preserve"> DI POREČ-PARENZO</w:t>
            </w:r>
          </w:p>
        </w:tc>
      </w:tr>
      <w:tr w:rsidR="00A357AB" w14:paraId="7A702C92" w14:textId="77777777" w:rsidTr="00706BAD">
        <w:trPr>
          <w:cantSplit/>
          <w:trHeight w:val="33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A09F105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Gradsko vijeće</w:t>
            </w:r>
          </w:p>
        </w:tc>
      </w:tr>
    </w:tbl>
    <w:p w14:paraId="1998DCC6" w14:textId="23F715B5" w:rsidR="00A357AB" w:rsidRPr="00645F79" w:rsidRDefault="00A357AB" w:rsidP="00A357AB">
      <w:pPr>
        <w:rPr>
          <w:b/>
          <w:bCs/>
        </w:rPr>
      </w:pPr>
      <w:r w:rsidRPr="00645F79">
        <w:rPr>
          <w:b/>
          <w:bCs/>
        </w:rPr>
        <w:t xml:space="preserve">KLASA: </w:t>
      </w:r>
    </w:p>
    <w:p w14:paraId="185A55E6" w14:textId="5908962C" w:rsidR="00A357AB" w:rsidRPr="00645F79" w:rsidRDefault="00A357AB" w:rsidP="00A357AB">
      <w:pPr>
        <w:rPr>
          <w:b/>
          <w:bCs/>
        </w:rPr>
      </w:pPr>
      <w:r w:rsidRPr="00645F79">
        <w:rPr>
          <w:b/>
          <w:bCs/>
        </w:rPr>
        <w:t xml:space="preserve">URBROJ: </w:t>
      </w:r>
    </w:p>
    <w:p w14:paraId="5C9E1459" w14:textId="3975F286" w:rsidR="00A357AB" w:rsidRPr="00645F79" w:rsidRDefault="00A357AB" w:rsidP="00A357AB">
      <w:pPr>
        <w:rPr>
          <w:b/>
          <w:bCs/>
        </w:rPr>
      </w:pPr>
      <w:r w:rsidRPr="00645F79">
        <w:rPr>
          <w:b/>
          <w:bCs/>
        </w:rPr>
        <w:t xml:space="preserve">Poreč-Parenzo, </w:t>
      </w:r>
    </w:p>
    <w:p w14:paraId="2F4DD105" w14:textId="77777777" w:rsidR="00A357AB" w:rsidRDefault="00A357AB" w:rsidP="00A357AB"/>
    <w:p w14:paraId="57587E43" w14:textId="060E00F8" w:rsidR="00FB6973" w:rsidRDefault="00FB6973" w:rsidP="00FB6973">
      <w:pPr>
        <w:ind w:right="426" w:firstLine="708"/>
        <w:jc w:val="both"/>
      </w:pPr>
      <w:r>
        <w:t>Na temelju članka 41. stavak 1. Statuta Grada Poreča</w:t>
      </w:r>
      <w:r w:rsidR="00645F79">
        <w:t xml:space="preserve"> </w:t>
      </w:r>
      <w:r>
        <w:t>-</w:t>
      </w:r>
      <w:r w:rsidR="00645F79">
        <w:t xml:space="preserve"> </w:t>
      </w:r>
      <w:r>
        <w:t>Parenzo („Službeni glasnik Grada Poreča</w:t>
      </w:r>
      <w:r w:rsidR="00645F79">
        <w:t xml:space="preserve"> </w:t>
      </w:r>
      <w:r>
        <w:t>-</w:t>
      </w:r>
      <w:r w:rsidR="00645F79">
        <w:t xml:space="preserve"> </w:t>
      </w:r>
      <w:r>
        <w:t>Parenzo“ broj 2/13, 10/18</w:t>
      </w:r>
      <w:r w:rsidR="00645F79">
        <w:t>,</w:t>
      </w:r>
      <w:r>
        <w:t xml:space="preserve"> 2/21</w:t>
      </w:r>
      <w:r w:rsidR="00645F79">
        <w:t xml:space="preserve"> i 12/24</w:t>
      </w:r>
      <w:r>
        <w:t xml:space="preserve">) </w:t>
      </w:r>
      <w:r>
        <w:rPr>
          <w:bCs/>
        </w:rPr>
        <w:t>i</w:t>
      </w:r>
      <w:r>
        <w:t xml:space="preserve"> </w:t>
      </w:r>
      <w:r w:rsidR="00F55BAB">
        <w:rPr>
          <w:bCs/>
        </w:rPr>
        <w:t>članka 30. stavak 2. Odluke o izvršavanju proračuna Grada Poreča</w:t>
      </w:r>
      <w:r w:rsidR="00645F79">
        <w:rPr>
          <w:bCs/>
        </w:rPr>
        <w:t xml:space="preserve"> </w:t>
      </w:r>
      <w:r w:rsidR="00F55BAB">
        <w:rPr>
          <w:bCs/>
        </w:rPr>
        <w:t>-</w:t>
      </w:r>
      <w:r w:rsidR="00645F79">
        <w:rPr>
          <w:bCs/>
        </w:rPr>
        <w:t xml:space="preserve"> </w:t>
      </w:r>
      <w:r w:rsidR="00F55BAB">
        <w:rPr>
          <w:bCs/>
        </w:rPr>
        <w:t>Parenzo za 2026. godinu („</w:t>
      </w:r>
      <w:r w:rsidR="00F55BAB" w:rsidRPr="008758BF">
        <w:rPr>
          <w:bCs/>
        </w:rPr>
        <w:t>Slu</w:t>
      </w:r>
      <w:r w:rsidR="00F55BAB" w:rsidRPr="00335899">
        <w:rPr>
          <w:bCs/>
        </w:rPr>
        <w:t>ž</w:t>
      </w:r>
      <w:r w:rsidR="00F55BAB" w:rsidRPr="008758BF">
        <w:rPr>
          <w:bCs/>
        </w:rPr>
        <w:t>beni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glasnik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Grada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Pore</w:t>
      </w:r>
      <w:r w:rsidR="00F55BAB" w:rsidRPr="00335899">
        <w:rPr>
          <w:bCs/>
        </w:rPr>
        <w:t>č</w:t>
      </w:r>
      <w:r w:rsidR="00F55BAB" w:rsidRPr="008758BF">
        <w:rPr>
          <w:bCs/>
        </w:rPr>
        <w:t>a</w:t>
      </w:r>
      <w:r w:rsidR="00645F79">
        <w:rPr>
          <w:bCs/>
        </w:rPr>
        <w:t xml:space="preserve"> </w:t>
      </w:r>
      <w:r w:rsidR="00F55BAB" w:rsidRPr="00335899">
        <w:rPr>
          <w:bCs/>
        </w:rPr>
        <w:t>-</w:t>
      </w:r>
      <w:r w:rsidR="00645F79">
        <w:rPr>
          <w:bCs/>
        </w:rPr>
        <w:t xml:space="preserve"> </w:t>
      </w:r>
      <w:r w:rsidR="00F55BAB" w:rsidRPr="008758BF">
        <w:rPr>
          <w:bCs/>
        </w:rPr>
        <w:t>Parenzo</w:t>
      </w:r>
      <w:r w:rsidR="00F55BAB" w:rsidRPr="00335899">
        <w:rPr>
          <w:bCs/>
        </w:rPr>
        <w:t xml:space="preserve">“ </w:t>
      </w:r>
      <w:r w:rsidR="00F55BAB" w:rsidRPr="008758BF">
        <w:rPr>
          <w:bCs/>
        </w:rPr>
        <w:t>broj</w:t>
      </w:r>
      <w:r w:rsidR="00F55BAB" w:rsidRPr="00335899">
        <w:rPr>
          <w:bCs/>
        </w:rPr>
        <w:t xml:space="preserve"> </w:t>
      </w:r>
      <w:r w:rsidR="00F55BAB">
        <w:rPr>
          <w:bCs/>
        </w:rPr>
        <w:t>23/25</w:t>
      </w:r>
      <w:r w:rsidR="00F55BAB" w:rsidRPr="00335899">
        <w:rPr>
          <w:bCs/>
        </w:rPr>
        <w:t>)</w:t>
      </w:r>
      <w:r>
        <w:t>, Gradsko vijeće Grada Poreča</w:t>
      </w:r>
      <w:r w:rsidR="00645F79">
        <w:t xml:space="preserve"> </w:t>
      </w:r>
      <w:r>
        <w:t>-</w:t>
      </w:r>
      <w:r w:rsidR="00645F79">
        <w:t xml:space="preserve"> </w:t>
      </w:r>
      <w:r>
        <w:t>Parenzo na sjednici održanoj</w:t>
      </w:r>
      <w:r w:rsidR="00B95F78">
        <w:t xml:space="preserve"> </w:t>
      </w:r>
      <w:r w:rsidR="00645F79">
        <w:t xml:space="preserve">………. </w:t>
      </w:r>
      <w:r>
        <w:t>202</w:t>
      </w:r>
      <w:r w:rsidR="00F55BAB">
        <w:t>6</w:t>
      </w:r>
      <w:r>
        <w:t>. godine, donijelo je</w:t>
      </w:r>
      <w:r w:rsidR="00645F79">
        <w:t xml:space="preserve"> sljedeću</w:t>
      </w:r>
    </w:p>
    <w:p w14:paraId="78F0BB2F" w14:textId="77777777" w:rsidR="00A357AB" w:rsidRDefault="00A357AB" w:rsidP="00F542D3">
      <w:pPr>
        <w:ind w:right="565"/>
      </w:pPr>
    </w:p>
    <w:p w14:paraId="4649FB07" w14:textId="77777777" w:rsidR="00427DD1" w:rsidRDefault="00427DD1" w:rsidP="00F542D3">
      <w:pPr>
        <w:ind w:right="565"/>
      </w:pPr>
    </w:p>
    <w:p w14:paraId="44029C26" w14:textId="6247E489" w:rsidR="00F327EF" w:rsidRDefault="00A357AB" w:rsidP="00F327EF">
      <w:pPr>
        <w:ind w:right="565"/>
        <w:jc w:val="center"/>
        <w:rPr>
          <w:b/>
          <w:bCs/>
        </w:rPr>
      </w:pPr>
      <w:r>
        <w:rPr>
          <w:b/>
          <w:bCs/>
        </w:rPr>
        <w:t>ODLUKU</w:t>
      </w:r>
    </w:p>
    <w:p w14:paraId="2CED22E8" w14:textId="77777777" w:rsidR="008A6B5B" w:rsidRDefault="00A357AB" w:rsidP="00F542D3">
      <w:pPr>
        <w:ind w:right="565"/>
        <w:jc w:val="center"/>
        <w:rPr>
          <w:b/>
        </w:rPr>
      </w:pPr>
      <w:r w:rsidRPr="007E6561">
        <w:rPr>
          <w:b/>
          <w:bCs/>
        </w:rPr>
        <w:t xml:space="preserve">o prihvaćanju </w:t>
      </w:r>
      <w:r w:rsidR="004D706B">
        <w:rPr>
          <w:b/>
          <w:bCs/>
        </w:rPr>
        <w:t>Izvješća o radu</w:t>
      </w:r>
      <w:r w:rsidR="004A1A21">
        <w:rPr>
          <w:b/>
          <w:bCs/>
        </w:rPr>
        <w:t xml:space="preserve"> </w:t>
      </w:r>
      <w:r w:rsidR="00585FE4">
        <w:rPr>
          <w:b/>
          <w:bCs/>
        </w:rPr>
        <w:t>i f</w:t>
      </w:r>
      <w:r w:rsidR="00C77EA6">
        <w:rPr>
          <w:b/>
          <w:bCs/>
        </w:rPr>
        <w:t>inancijskog izvješća</w:t>
      </w:r>
      <w:r w:rsidR="00A72071">
        <w:rPr>
          <w:b/>
          <w:bCs/>
        </w:rPr>
        <w:t xml:space="preserve"> </w:t>
      </w:r>
      <w:r w:rsidR="007D7834">
        <w:rPr>
          <w:b/>
        </w:rPr>
        <w:t>Dječjeg vrtića</w:t>
      </w:r>
      <w:r w:rsidR="00C77EA6">
        <w:rPr>
          <w:b/>
        </w:rPr>
        <w:t xml:space="preserve"> </w:t>
      </w:r>
    </w:p>
    <w:p w14:paraId="2060ED8F" w14:textId="10BDC276" w:rsidR="00A357AB" w:rsidRPr="00B10901" w:rsidRDefault="004D706B" w:rsidP="00F542D3">
      <w:pPr>
        <w:ind w:right="565"/>
        <w:jc w:val="center"/>
        <w:rPr>
          <w:b/>
        </w:rPr>
      </w:pPr>
      <w:r>
        <w:rPr>
          <w:b/>
        </w:rPr>
        <w:t>„</w:t>
      </w:r>
      <w:r w:rsidR="008717F2">
        <w:rPr>
          <w:b/>
        </w:rPr>
        <w:t>Poreč</w:t>
      </w:r>
      <w:r w:rsidR="00645F79">
        <w:rPr>
          <w:b/>
        </w:rPr>
        <w:t xml:space="preserve"> </w:t>
      </w:r>
      <w:r w:rsidR="008717F2">
        <w:rPr>
          <w:b/>
        </w:rPr>
        <w:t>-</w:t>
      </w:r>
      <w:r w:rsidR="00645F79">
        <w:rPr>
          <w:b/>
        </w:rPr>
        <w:t xml:space="preserve"> </w:t>
      </w:r>
      <w:r w:rsidR="008717F2">
        <w:rPr>
          <w:b/>
        </w:rPr>
        <w:t>Parenzo</w:t>
      </w:r>
      <w:r>
        <w:rPr>
          <w:b/>
        </w:rPr>
        <w:t>“</w:t>
      </w:r>
      <w:r w:rsidR="00A357AB" w:rsidRPr="00B10901">
        <w:rPr>
          <w:b/>
        </w:rPr>
        <w:t xml:space="preserve"> za </w:t>
      </w:r>
      <w:r w:rsidR="00404226">
        <w:rPr>
          <w:b/>
        </w:rPr>
        <w:t>202</w:t>
      </w:r>
      <w:r w:rsidR="00F55BAB">
        <w:rPr>
          <w:b/>
        </w:rPr>
        <w:t>5</w:t>
      </w:r>
      <w:r w:rsidR="00706BAD" w:rsidRPr="00B10901">
        <w:rPr>
          <w:b/>
        </w:rPr>
        <w:t>.</w:t>
      </w:r>
      <w:r w:rsidR="00A357AB" w:rsidRPr="00B10901">
        <w:rPr>
          <w:b/>
          <w:bCs/>
        </w:rPr>
        <w:t xml:space="preserve"> godinu</w:t>
      </w:r>
    </w:p>
    <w:p w14:paraId="4186412B" w14:textId="77777777" w:rsidR="00A357AB" w:rsidRDefault="00A357AB" w:rsidP="00F542D3">
      <w:pPr>
        <w:ind w:right="565"/>
        <w:jc w:val="center"/>
      </w:pPr>
    </w:p>
    <w:p w14:paraId="567EEDA1" w14:textId="77777777" w:rsidR="00A357AB" w:rsidRDefault="00A357AB" w:rsidP="00F542D3">
      <w:pPr>
        <w:ind w:right="565"/>
        <w:jc w:val="center"/>
        <w:rPr>
          <w:b/>
          <w:bCs/>
        </w:rPr>
      </w:pPr>
    </w:p>
    <w:p w14:paraId="681CB9FA" w14:textId="7B174FAE" w:rsidR="00A357AB" w:rsidRDefault="00A357AB" w:rsidP="00645F79">
      <w:pPr>
        <w:ind w:right="565"/>
        <w:jc w:val="center"/>
        <w:rPr>
          <w:b/>
          <w:bCs/>
        </w:rPr>
      </w:pPr>
      <w:r>
        <w:rPr>
          <w:b/>
          <w:bCs/>
        </w:rPr>
        <w:t>Članak 1.</w:t>
      </w:r>
    </w:p>
    <w:p w14:paraId="311793E6" w14:textId="5ADABA46" w:rsidR="00A357AB" w:rsidRDefault="00A357AB" w:rsidP="00F542D3">
      <w:pPr>
        <w:ind w:right="565"/>
        <w:jc w:val="both"/>
      </w:pPr>
      <w:r>
        <w:rPr>
          <w:bCs/>
        </w:rPr>
        <w:tab/>
      </w:r>
      <w:r w:rsidR="00A72071">
        <w:rPr>
          <w:bCs/>
        </w:rPr>
        <w:t>P</w:t>
      </w:r>
      <w:r>
        <w:rPr>
          <w:bCs/>
        </w:rPr>
        <w:t>rihvaća</w:t>
      </w:r>
      <w:r w:rsidR="008A6B5B">
        <w:rPr>
          <w:bCs/>
        </w:rPr>
        <w:t xml:space="preserve"> se</w:t>
      </w:r>
      <w:r>
        <w:rPr>
          <w:bCs/>
        </w:rPr>
        <w:t xml:space="preserve"> </w:t>
      </w:r>
      <w:r w:rsidR="004D706B">
        <w:rPr>
          <w:bCs/>
        </w:rPr>
        <w:t>Izvješće o radu</w:t>
      </w:r>
      <w:r w:rsidR="004A1A21">
        <w:t xml:space="preserve"> </w:t>
      </w:r>
      <w:r w:rsidR="00585FE4">
        <w:rPr>
          <w:bCs/>
        </w:rPr>
        <w:t>i f</w:t>
      </w:r>
      <w:r w:rsidR="00103484">
        <w:rPr>
          <w:bCs/>
        </w:rPr>
        <w:t xml:space="preserve">inancijsko izvješće </w:t>
      </w:r>
      <w:r w:rsidR="007D7834">
        <w:t>Dječjeg vrtića</w:t>
      </w:r>
      <w:r w:rsidR="004D706B">
        <w:t xml:space="preserve"> </w:t>
      </w:r>
      <w:r w:rsidR="008A6B5B">
        <w:t>„</w:t>
      </w:r>
      <w:r w:rsidR="008717F2">
        <w:t>Poreč</w:t>
      </w:r>
      <w:r w:rsidR="00645F79">
        <w:t xml:space="preserve"> </w:t>
      </w:r>
      <w:r w:rsidR="008717F2">
        <w:t>-</w:t>
      </w:r>
      <w:r w:rsidR="00645F79">
        <w:t xml:space="preserve"> </w:t>
      </w:r>
      <w:r w:rsidR="008717F2">
        <w:t>Parenzo</w:t>
      </w:r>
      <w:r w:rsidR="007D7834">
        <w:t>“</w:t>
      </w:r>
      <w:r>
        <w:t xml:space="preserve"> za </w:t>
      </w:r>
      <w:r w:rsidR="00404226">
        <w:t>202</w:t>
      </w:r>
      <w:r w:rsidR="00F55BAB">
        <w:t>5</w:t>
      </w:r>
      <w:r>
        <w:t>. godinu.</w:t>
      </w:r>
    </w:p>
    <w:p w14:paraId="70919D7E" w14:textId="77777777" w:rsidR="00A357AB" w:rsidRDefault="00A357AB" w:rsidP="00F542D3">
      <w:pPr>
        <w:ind w:right="565"/>
        <w:jc w:val="both"/>
      </w:pPr>
    </w:p>
    <w:p w14:paraId="34FD6681" w14:textId="5AD9EDF3" w:rsidR="00A357AB" w:rsidRDefault="00A357AB" w:rsidP="00645F79">
      <w:pPr>
        <w:ind w:right="565"/>
        <w:jc w:val="center"/>
      </w:pPr>
      <w:r>
        <w:rPr>
          <w:b/>
          <w:bCs/>
        </w:rPr>
        <w:t>Članak 2.</w:t>
      </w:r>
    </w:p>
    <w:p w14:paraId="60FCBD16" w14:textId="41185D95" w:rsidR="00A357AB" w:rsidRDefault="00A357AB" w:rsidP="00645F79">
      <w:pPr>
        <w:ind w:right="565" w:firstLine="708"/>
        <w:jc w:val="both"/>
      </w:pPr>
      <w:r>
        <w:t xml:space="preserve">Ova Odluka stupa na snagu osmog dana od dana objave u </w:t>
      </w:r>
      <w:r w:rsidR="00F55BAB">
        <w:t>„</w:t>
      </w:r>
      <w:r>
        <w:t>Službenom glasniku Grada Poreča</w:t>
      </w:r>
      <w:r w:rsidR="004A1A21">
        <w:t>-Parenzo</w:t>
      </w:r>
      <w:r w:rsidR="00F55BAB">
        <w:t>“</w:t>
      </w:r>
      <w:r>
        <w:t>.</w:t>
      </w:r>
    </w:p>
    <w:p w14:paraId="5ECAFE7F" w14:textId="77777777" w:rsidR="00645F79" w:rsidRDefault="00645F79" w:rsidP="00645F79">
      <w:pPr>
        <w:ind w:right="565" w:firstLine="708"/>
        <w:jc w:val="both"/>
        <w:rPr>
          <w:b/>
          <w:bCs/>
        </w:rPr>
      </w:pPr>
    </w:p>
    <w:p w14:paraId="5AEEDF2A" w14:textId="007E4E42" w:rsidR="00A357AB" w:rsidRDefault="00A357AB" w:rsidP="00F542D3">
      <w:pPr>
        <w:ind w:left="4248" w:right="565"/>
        <w:jc w:val="center"/>
        <w:rPr>
          <w:b/>
          <w:bCs/>
        </w:rPr>
      </w:pPr>
      <w:r>
        <w:rPr>
          <w:b/>
          <w:bCs/>
        </w:rPr>
        <w:t xml:space="preserve">                            </w:t>
      </w:r>
      <w:r w:rsidR="00645F79">
        <w:rPr>
          <w:b/>
          <w:bCs/>
        </w:rPr>
        <w:t>PREDSJEDNIK</w:t>
      </w:r>
    </w:p>
    <w:p w14:paraId="18F436DC" w14:textId="23E57124" w:rsidR="00A357AB" w:rsidRDefault="00645F79" w:rsidP="00F542D3">
      <w:pPr>
        <w:ind w:left="4248" w:right="565"/>
        <w:jc w:val="center"/>
        <w:rPr>
          <w:b/>
          <w:bCs/>
        </w:rPr>
      </w:pPr>
      <w:r>
        <w:rPr>
          <w:b/>
          <w:bCs/>
        </w:rPr>
        <w:t xml:space="preserve">                             GRADSKOG VIJEĆA</w:t>
      </w:r>
    </w:p>
    <w:p w14:paraId="549A442F" w14:textId="4BA96F44" w:rsidR="009B30BA" w:rsidRPr="008717F2" w:rsidRDefault="00A357AB" w:rsidP="008717F2">
      <w:pPr>
        <w:ind w:left="4248" w:right="565"/>
        <w:jc w:val="center"/>
        <w:rPr>
          <w:b/>
          <w:bCs/>
        </w:rPr>
      </w:pPr>
      <w:r>
        <w:rPr>
          <w:b/>
          <w:bCs/>
        </w:rPr>
        <w:t xml:space="preserve">                             </w:t>
      </w:r>
      <w:r w:rsidR="00F55BAB">
        <w:rPr>
          <w:b/>
          <w:bCs/>
        </w:rPr>
        <w:t>Elio Štifanić</w:t>
      </w:r>
    </w:p>
    <w:p w14:paraId="55881711" w14:textId="77777777" w:rsidR="008717F2" w:rsidRPr="00645F79" w:rsidRDefault="008717F2" w:rsidP="008717F2">
      <w:pPr>
        <w:ind w:right="565"/>
        <w:jc w:val="both"/>
        <w:rPr>
          <w:b/>
          <w:bCs/>
        </w:rPr>
      </w:pPr>
    </w:p>
    <w:p w14:paraId="29D0EC9B" w14:textId="77777777" w:rsidR="00645F79" w:rsidRDefault="00645F79" w:rsidP="008717F2">
      <w:pPr>
        <w:ind w:right="565"/>
        <w:jc w:val="both"/>
        <w:rPr>
          <w:b/>
          <w:bCs/>
        </w:rPr>
      </w:pPr>
    </w:p>
    <w:p w14:paraId="793FF56A" w14:textId="77777777" w:rsidR="00645F79" w:rsidRDefault="00645F79" w:rsidP="008717F2">
      <w:pPr>
        <w:ind w:right="565"/>
        <w:jc w:val="both"/>
        <w:rPr>
          <w:b/>
          <w:bCs/>
        </w:rPr>
      </w:pPr>
    </w:p>
    <w:p w14:paraId="71FD4973" w14:textId="77777777" w:rsidR="00645F79" w:rsidRDefault="00645F79" w:rsidP="008717F2">
      <w:pPr>
        <w:ind w:right="565"/>
        <w:jc w:val="both"/>
        <w:rPr>
          <w:b/>
          <w:bCs/>
        </w:rPr>
      </w:pPr>
    </w:p>
    <w:p w14:paraId="64187884" w14:textId="77777777" w:rsidR="00645F79" w:rsidRDefault="00645F79" w:rsidP="008717F2">
      <w:pPr>
        <w:ind w:right="565"/>
        <w:jc w:val="both"/>
        <w:rPr>
          <w:b/>
          <w:bCs/>
        </w:rPr>
      </w:pPr>
    </w:p>
    <w:p w14:paraId="02855B33" w14:textId="77777777" w:rsidR="00645F79" w:rsidRDefault="00645F79" w:rsidP="008717F2">
      <w:pPr>
        <w:ind w:right="565"/>
        <w:jc w:val="both"/>
        <w:rPr>
          <w:b/>
          <w:bCs/>
        </w:rPr>
      </w:pPr>
    </w:p>
    <w:p w14:paraId="4B13BB26" w14:textId="77777777" w:rsidR="00645F79" w:rsidRDefault="00645F79" w:rsidP="008717F2">
      <w:pPr>
        <w:ind w:right="565"/>
        <w:jc w:val="both"/>
        <w:rPr>
          <w:b/>
          <w:bCs/>
        </w:rPr>
      </w:pPr>
    </w:p>
    <w:p w14:paraId="3A449B49" w14:textId="77777777" w:rsidR="00645F79" w:rsidRDefault="00645F79" w:rsidP="008717F2">
      <w:pPr>
        <w:ind w:right="565"/>
        <w:jc w:val="both"/>
        <w:rPr>
          <w:b/>
          <w:bCs/>
        </w:rPr>
      </w:pPr>
    </w:p>
    <w:p w14:paraId="7181A832" w14:textId="7FAEF731" w:rsidR="008717F2" w:rsidRPr="00645F79" w:rsidRDefault="008717F2" w:rsidP="008717F2">
      <w:pPr>
        <w:ind w:right="565"/>
        <w:jc w:val="both"/>
        <w:rPr>
          <w:b/>
          <w:bCs/>
        </w:rPr>
      </w:pPr>
      <w:r w:rsidRPr="00645F79">
        <w:rPr>
          <w:b/>
          <w:bCs/>
        </w:rPr>
        <w:t>DOSTAVITI:</w:t>
      </w:r>
    </w:p>
    <w:p w14:paraId="161E70DD" w14:textId="4C601DB6" w:rsidR="008717F2" w:rsidRPr="00645F79" w:rsidRDefault="008717F2" w:rsidP="00F5384E">
      <w:pPr>
        <w:numPr>
          <w:ilvl w:val="0"/>
          <w:numId w:val="4"/>
        </w:numPr>
        <w:ind w:right="565"/>
        <w:jc w:val="both"/>
        <w:rPr>
          <w:bCs/>
        </w:rPr>
      </w:pPr>
      <w:r>
        <w:t>Grad</w:t>
      </w:r>
      <w:r w:rsidR="00645F79">
        <w:t>onačelnik</w:t>
      </w:r>
      <w:r>
        <w:t>, ovdje</w:t>
      </w:r>
      <w:r w:rsidR="00645F79">
        <w:t>,</w:t>
      </w:r>
      <w:r w:rsidR="00645F79" w:rsidRPr="00645F79">
        <w:rPr>
          <w:b/>
        </w:rPr>
        <w:t xml:space="preserve"> </w:t>
      </w:r>
      <w:r w:rsidR="00645F79" w:rsidRPr="00645F79">
        <w:rPr>
          <w:bCs/>
        </w:rPr>
        <w:t>KLASA: 024-01/26-01/282,</w:t>
      </w:r>
    </w:p>
    <w:p w14:paraId="28DC9AF0" w14:textId="1E60B6F8" w:rsidR="008717F2" w:rsidRDefault="008717F2" w:rsidP="00F5384E">
      <w:pPr>
        <w:numPr>
          <w:ilvl w:val="0"/>
          <w:numId w:val="4"/>
        </w:numPr>
        <w:ind w:right="565"/>
        <w:jc w:val="both"/>
      </w:pPr>
      <w:r>
        <w:t>Upravni</w:t>
      </w:r>
      <w:r w:rsidRPr="008758BF">
        <w:t xml:space="preserve"> o</w:t>
      </w:r>
      <w:r>
        <w:t xml:space="preserve">djel za društvene djelatnosti, </w:t>
      </w:r>
      <w:r w:rsidRPr="008758BF">
        <w:t>ovdje</w:t>
      </w:r>
      <w:r w:rsidR="00645F79">
        <w:t>,</w:t>
      </w:r>
    </w:p>
    <w:p w14:paraId="12AB613F" w14:textId="2D306877" w:rsidR="008717F2" w:rsidRPr="008E0DE4" w:rsidRDefault="008717F2" w:rsidP="00FB2975">
      <w:pPr>
        <w:numPr>
          <w:ilvl w:val="0"/>
          <w:numId w:val="4"/>
        </w:numPr>
        <w:ind w:right="565"/>
        <w:jc w:val="both"/>
      </w:pPr>
      <w:r w:rsidRPr="008E0DE4">
        <w:t xml:space="preserve">Dječji vrtić </w:t>
      </w:r>
      <w:r>
        <w:t>Poreč</w:t>
      </w:r>
      <w:r w:rsidR="00645F79">
        <w:t xml:space="preserve"> </w:t>
      </w:r>
      <w:r>
        <w:t>-</w:t>
      </w:r>
      <w:r w:rsidR="00645F79">
        <w:t xml:space="preserve"> </w:t>
      </w:r>
      <w:r>
        <w:t>Parenzo</w:t>
      </w:r>
      <w:r w:rsidRPr="008E0DE4">
        <w:t xml:space="preserve">, </w:t>
      </w:r>
      <w:r>
        <w:t>Školska ulica 1c</w:t>
      </w:r>
      <w:r w:rsidRPr="008E0DE4">
        <w:t xml:space="preserve">, </w:t>
      </w:r>
      <w:r>
        <w:t>Varvari</w:t>
      </w:r>
      <w:r w:rsidR="00645F79">
        <w:t>,</w:t>
      </w:r>
    </w:p>
    <w:p w14:paraId="4B529AFE" w14:textId="7E66303A" w:rsidR="00645F79" w:rsidRPr="008717F2" w:rsidRDefault="008717F2" w:rsidP="00645F79">
      <w:pPr>
        <w:numPr>
          <w:ilvl w:val="0"/>
          <w:numId w:val="4"/>
        </w:numPr>
        <w:jc w:val="both"/>
      </w:pPr>
      <w:r>
        <w:t>Pismohrana, ovdje</w:t>
      </w:r>
      <w:r w:rsidR="00645F79">
        <w:t>.</w:t>
      </w:r>
    </w:p>
    <w:p w14:paraId="0A89244F" w14:textId="77777777" w:rsidR="00654A4B" w:rsidRDefault="00654A4B" w:rsidP="008E0DE4">
      <w:pPr>
        <w:jc w:val="center"/>
        <w:rPr>
          <w:b/>
          <w:bCs/>
        </w:rPr>
      </w:pPr>
    </w:p>
    <w:p w14:paraId="720D451F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533D5F1" wp14:editId="30A326A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19150" cy="962025"/>
            <wp:effectExtent l="0" t="0" r="0" b="9525"/>
            <wp:wrapNone/>
            <wp:docPr id="1719507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198CC" w14:textId="77777777" w:rsidR="00F5384E" w:rsidRPr="00F5384E" w:rsidRDefault="00F5384E" w:rsidP="00F5384E">
      <w:pPr>
        <w:spacing w:after="160"/>
        <w:rPr>
          <w:lang w:eastAsia="en-US"/>
        </w:rPr>
      </w:pPr>
    </w:p>
    <w:p w14:paraId="5DEF7830" w14:textId="77777777" w:rsidR="00F5384E" w:rsidRPr="00F5384E" w:rsidRDefault="00F5384E" w:rsidP="00F5384E">
      <w:pPr>
        <w:rPr>
          <w:lang w:eastAsia="en-US"/>
        </w:rPr>
      </w:pPr>
    </w:p>
    <w:p w14:paraId="46E2BE7A" w14:textId="77777777" w:rsidR="00F5384E" w:rsidRPr="00F5384E" w:rsidRDefault="00F5384E" w:rsidP="00F5384E">
      <w:pPr>
        <w:rPr>
          <w:lang w:eastAsia="en-US"/>
        </w:rPr>
      </w:pPr>
    </w:p>
    <w:p w14:paraId="03B23487" w14:textId="77777777" w:rsidR="00F5384E" w:rsidRPr="00F5384E" w:rsidRDefault="00F5384E" w:rsidP="00F5384E">
      <w:pPr>
        <w:rPr>
          <w:lang w:eastAsia="en-US"/>
        </w:rPr>
      </w:pPr>
    </w:p>
    <w:p w14:paraId="6695C93A" w14:textId="77777777" w:rsidR="00F5384E" w:rsidRPr="00F5384E" w:rsidRDefault="00F5384E" w:rsidP="00F5384E">
      <w:pPr>
        <w:rPr>
          <w:lang w:eastAsia="en-US"/>
        </w:rPr>
      </w:pPr>
      <w:r w:rsidRPr="00F5384E">
        <w:rPr>
          <w:lang w:eastAsia="en-US"/>
        </w:rPr>
        <w:t>Dječji vrtić Poreč -Parenzo</w:t>
      </w:r>
    </w:p>
    <w:p w14:paraId="1B559A07" w14:textId="77777777" w:rsidR="00F5384E" w:rsidRPr="00F5384E" w:rsidRDefault="00F5384E" w:rsidP="00F5384E">
      <w:pPr>
        <w:rPr>
          <w:lang w:eastAsia="en-US"/>
        </w:rPr>
      </w:pPr>
      <w:r w:rsidRPr="00F5384E">
        <w:rPr>
          <w:lang w:eastAsia="en-US"/>
        </w:rPr>
        <w:t>Školska 1C</w:t>
      </w:r>
    </w:p>
    <w:p w14:paraId="3E02BDDC" w14:textId="77777777" w:rsidR="00F5384E" w:rsidRPr="00F5384E" w:rsidRDefault="00F5384E" w:rsidP="00F5384E">
      <w:pPr>
        <w:rPr>
          <w:lang w:eastAsia="en-US"/>
        </w:rPr>
      </w:pPr>
      <w:r w:rsidRPr="00F5384E">
        <w:rPr>
          <w:lang w:eastAsia="en-US"/>
        </w:rPr>
        <w:t>52440 Poreč</w:t>
      </w:r>
    </w:p>
    <w:p w14:paraId="0A3A670F" w14:textId="77777777" w:rsidR="00F5384E" w:rsidRPr="00F5384E" w:rsidRDefault="00F5384E" w:rsidP="00F5384E">
      <w:pPr>
        <w:rPr>
          <w:lang w:eastAsia="en-US"/>
        </w:rPr>
      </w:pPr>
      <w:r w:rsidRPr="00F5384E">
        <w:rPr>
          <w:lang w:eastAsia="en-US"/>
        </w:rPr>
        <w:t>OIB: 06069777911</w:t>
      </w:r>
    </w:p>
    <w:p w14:paraId="7D905E85" w14:textId="77777777" w:rsidR="00F5384E" w:rsidRPr="00F5384E" w:rsidRDefault="00F5384E" w:rsidP="00F5384E">
      <w:pPr>
        <w:rPr>
          <w:lang w:eastAsia="en-US"/>
        </w:rPr>
      </w:pPr>
      <w:r w:rsidRPr="00F5384E">
        <w:rPr>
          <w:lang w:eastAsia="en-US"/>
        </w:rPr>
        <w:t>KLASA: 601-02/26-03/01</w:t>
      </w:r>
    </w:p>
    <w:p w14:paraId="26871DBD" w14:textId="77777777" w:rsidR="00F5384E" w:rsidRPr="00F5384E" w:rsidRDefault="00F5384E" w:rsidP="00F5384E">
      <w:pPr>
        <w:rPr>
          <w:lang w:eastAsia="en-US"/>
        </w:rPr>
      </w:pPr>
      <w:r w:rsidRPr="00F5384E">
        <w:rPr>
          <w:lang w:eastAsia="en-US"/>
        </w:rPr>
        <w:t>URBROJ: 2163-6-10-26-1</w:t>
      </w:r>
    </w:p>
    <w:p w14:paraId="288C943C" w14:textId="77777777" w:rsidR="00F5384E" w:rsidRPr="00F5384E" w:rsidRDefault="00F5384E" w:rsidP="00F5384E">
      <w:pPr>
        <w:rPr>
          <w:lang w:eastAsia="en-US"/>
        </w:rPr>
      </w:pPr>
      <w:r w:rsidRPr="00F5384E">
        <w:rPr>
          <w:lang w:eastAsia="en-US"/>
        </w:rPr>
        <w:t>Poreč-Parenzo, 24. lipnja 2026.</w:t>
      </w:r>
    </w:p>
    <w:p w14:paraId="341F7A98" w14:textId="77777777" w:rsidR="00F5384E" w:rsidRPr="00F5384E" w:rsidRDefault="00F5384E" w:rsidP="00F5384E">
      <w:pPr>
        <w:rPr>
          <w:lang w:eastAsia="en-US"/>
        </w:rPr>
      </w:pPr>
    </w:p>
    <w:p w14:paraId="36AEE6EC" w14:textId="77777777" w:rsidR="00F5384E" w:rsidRPr="00F5384E" w:rsidRDefault="00F5384E" w:rsidP="00F5384E">
      <w:pPr>
        <w:spacing w:after="160"/>
        <w:jc w:val="center"/>
        <w:rPr>
          <w:b/>
          <w:bCs/>
          <w:lang w:eastAsia="en-US"/>
        </w:rPr>
      </w:pPr>
    </w:p>
    <w:p w14:paraId="6EDDAD12" w14:textId="77777777" w:rsidR="00F5384E" w:rsidRPr="00F5384E" w:rsidRDefault="00F5384E" w:rsidP="00F5384E">
      <w:pPr>
        <w:spacing w:after="160"/>
        <w:jc w:val="center"/>
        <w:rPr>
          <w:b/>
          <w:bCs/>
          <w:sz w:val="28"/>
          <w:szCs w:val="28"/>
          <w:lang w:eastAsia="en-US"/>
        </w:rPr>
      </w:pPr>
      <w:r w:rsidRPr="00F5384E">
        <w:rPr>
          <w:b/>
          <w:bCs/>
          <w:sz w:val="28"/>
          <w:szCs w:val="28"/>
          <w:lang w:eastAsia="en-US"/>
        </w:rPr>
        <w:t xml:space="preserve">IZVJEŠĆE O POSLOVANJU </w:t>
      </w:r>
    </w:p>
    <w:p w14:paraId="4945745D" w14:textId="77777777" w:rsidR="00F5384E" w:rsidRPr="00F5384E" w:rsidRDefault="00F5384E" w:rsidP="00F5384E">
      <w:pPr>
        <w:spacing w:after="160"/>
        <w:jc w:val="center"/>
        <w:rPr>
          <w:b/>
          <w:bCs/>
          <w:sz w:val="28"/>
          <w:szCs w:val="28"/>
          <w:lang w:eastAsia="en-US"/>
        </w:rPr>
      </w:pPr>
      <w:r w:rsidRPr="00F5384E">
        <w:rPr>
          <w:b/>
          <w:bCs/>
          <w:sz w:val="28"/>
          <w:szCs w:val="28"/>
          <w:lang w:eastAsia="en-US"/>
        </w:rPr>
        <w:t>DJEČJEG VRTIĆA „POREČ-PARENZO“ ZA 2025. GODINU</w:t>
      </w:r>
    </w:p>
    <w:p w14:paraId="088DF220" w14:textId="77777777" w:rsidR="00F5384E" w:rsidRPr="00F5384E" w:rsidRDefault="00F5384E" w:rsidP="00F5384E">
      <w:pPr>
        <w:spacing w:after="160"/>
        <w:jc w:val="center"/>
        <w:rPr>
          <w:b/>
          <w:bCs/>
          <w:sz w:val="28"/>
          <w:szCs w:val="28"/>
          <w:lang w:eastAsia="en-US"/>
        </w:rPr>
      </w:pPr>
    </w:p>
    <w:p w14:paraId="488E5D09" w14:textId="77777777" w:rsidR="00F5384E" w:rsidRPr="00F5384E" w:rsidRDefault="00F5384E" w:rsidP="00F5384E">
      <w:pPr>
        <w:keepNext/>
        <w:spacing w:after="160"/>
        <w:jc w:val="center"/>
        <w:rPr>
          <w:rFonts w:ascii="Calibri" w:hAnsi="Calibri" w:cs="Arial"/>
          <w:lang w:eastAsia="en-US"/>
        </w:rPr>
      </w:pPr>
      <w:r w:rsidRPr="00F5384E">
        <w:rPr>
          <w:b/>
          <w:bCs/>
          <w:noProof/>
          <w:lang w:eastAsia="en-US"/>
        </w:rPr>
        <w:lastRenderedPageBreak/>
        <w:drawing>
          <wp:inline distT="0" distB="0" distL="0" distR="0" wp14:anchorId="7E0E1BDE" wp14:editId="04BCDA0F">
            <wp:extent cx="3409200" cy="4820400"/>
            <wp:effectExtent l="0" t="0" r="1270" b="0"/>
            <wp:docPr id="19002842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84249" name="Picture 1900284249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4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410F1" w14:textId="77777777" w:rsidR="00F5384E" w:rsidRPr="00F5384E" w:rsidRDefault="00F5384E" w:rsidP="00F5384E">
      <w:pPr>
        <w:spacing w:after="200"/>
        <w:jc w:val="center"/>
        <w:rPr>
          <w:b/>
          <w:bCs/>
          <w:i/>
          <w:iCs/>
          <w:color w:val="44546A"/>
          <w:sz w:val="22"/>
          <w:szCs w:val="22"/>
          <w:lang w:eastAsia="en-US"/>
        </w:rPr>
      </w:pPr>
      <w:r w:rsidRPr="00F5384E">
        <w:rPr>
          <w:i/>
          <w:iCs/>
          <w:color w:val="44546A"/>
          <w:sz w:val="22"/>
          <w:szCs w:val="22"/>
          <w:lang w:eastAsia="en-US"/>
        </w:rPr>
        <w:t xml:space="preserve">Slika </w:t>
      </w:r>
      <w:r w:rsidRPr="00F5384E">
        <w:rPr>
          <w:i/>
          <w:iCs/>
          <w:color w:val="44546A"/>
          <w:sz w:val="22"/>
          <w:szCs w:val="22"/>
          <w:lang w:eastAsia="en-US"/>
        </w:rPr>
        <w:fldChar w:fldCharType="begin"/>
      </w:r>
      <w:r w:rsidRPr="00F5384E">
        <w:rPr>
          <w:i/>
          <w:iCs/>
          <w:color w:val="44546A"/>
          <w:sz w:val="22"/>
          <w:szCs w:val="22"/>
          <w:lang w:eastAsia="en-US"/>
        </w:rPr>
        <w:instrText xml:space="preserve"> SEQ Slika \* ARABIC </w:instrText>
      </w:r>
      <w:r w:rsidRPr="00F5384E">
        <w:rPr>
          <w:i/>
          <w:iCs/>
          <w:color w:val="44546A"/>
          <w:sz w:val="22"/>
          <w:szCs w:val="22"/>
          <w:lang w:eastAsia="en-US"/>
        </w:rPr>
        <w:fldChar w:fldCharType="separate"/>
      </w:r>
      <w:r w:rsidRPr="00F5384E">
        <w:rPr>
          <w:i/>
          <w:iCs/>
          <w:noProof/>
          <w:color w:val="44546A"/>
          <w:sz w:val="22"/>
          <w:szCs w:val="22"/>
          <w:lang w:eastAsia="en-US"/>
        </w:rPr>
        <w:t>1</w:t>
      </w:r>
      <w:r w:rsidRPr="00F5384E">
        <w:rPr>
          <w:i/>
          <w:iCs/>
          <w:color w:val="44546A"/>
          <w:sz w:val="22"/>
          <w:szCs w:val="22"/>
          <w:lang w:eastAsia="en-US"/>
        </w:rPr>
        <w:fldChar w:fldCharType="end"/>
      </w:r>
      <w:r w:rsidRPr="00F5384E">
        <w:rPr>
          <w:i/>
          <w:iCs/>
          <w:color w:val="44546A"/>
          <w:sz w:val="22"/>
          <w:szCs w:val="22"/>
          <w:lang w:eastAsia="en-US"/>
        </w:rPr>
        <w:t>. Dječji rad</w:t>
      </w:r>
    </w:p>
    <w:p w14:paraId="035AABE5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UVOD</w:t>
      </w:r>
    </w:p>
    <w:p w14:paraId="48812876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Dječji vrtić „Poreč-Parenzo“ svoju djelatnost ranog i predškolskog odgoja i obrazovanja, zdravstvene zaštite, prehrane i socijalne skrbi djece predškolske dobi obavlja sukladno Zakonu o predškolskom odgoju i obrazovanju, Državnom pedagoškom standardu predškolskog odgoja i obrazovanja, Nacionalnom kurikulumu za rani i predškolski odgoj i obrazovanje te drugim važećim zakonskim i podzakonskim propisima.</w:t>
      </w:r>
    </w:p>
    <w:p w14:paraId="1DFA2085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Dječji vrtić „Poreč-Parenzo“ osnovan je kao javna ustanova Grada Poreča-Parenzo te je s radom započeo 1. srpnja 2025. godine. Osnivanje ustanove predstavljalo je važan iskorak u osiguravanju dostupnosti i kvalitete ranog i predškolskog odgoja i obrazovanja na području Grada Poreča-Parenzo te općina Kaštelir-Labinci, Vižinada i Sveti Lovreč.</w:t>
      </w:r>
    </w:p>
    <w:p w14:paraId="1FBE4624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Prva poslovna godina rada bila je obilježena intenzivnim organizacijskim aktivnostima usmjerenim na uspostavu rada ustanove, preuzimanje djelatnika, organizaciju odgojno-obrazovnog rada, opremanje objekata te stvaranje svih potrebnih uvjeta za siguran i kvalitetan boravak djece.</w:t>
      </w:r>
    </w:p>
    <w:p w14:paraId="619592EA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792C8D99">
          <v:rect id="_x0000_i1025" style="width:0;height:1.5pt" o:hralign="center" o:bullet="t" o:hrstd="t" o:hr="t" fillcolor="#a0a0a0" stroked="f"/>
        </w:pict>
      </w:r>
    </w:p>
    <w:p w14:paraId="423211EB" w14:textId="77777777" w:rsidR="00F5384E" w:rsidRPr="00F5384E" w:rsidRDefault="00F5384E" w:rsidP="00F5384E">
      <w:pPr>
        <w:spacing w:after="160"/>
        <w:rPr>
          <w:lang w:eastAsia="en-US"/>
        </w:rPr>
      </w:pPr>
    </w:p>
    <w:p w14:paraId="15E64854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USTROJSTVO RADA</w:t>
      </w:r>
    </w:p>
    <w:p w14:paraId="3E717DD5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lang w:eastAsia="en-US"/>
        </w:rPr>
        <w:lastRenderedPageBreak/>
        <w:t>Dječji vrtić „Poreč-Parenzo“ tijekom 2025. godine djelovao je na šest lokacija:</w:t>
      </w:r>
    </w:p>
    <w:p w14:paraId="22F51A84" w14:textId="77777777" w:rsidR="00F5384E" w:rsidRPr="00F5384E" w:rsidRDefault="00F5384E" w:rsidP="00F5384E">
      <w:pPr>
        <w:numPr>
          <w:ilvl w:val="0"/>
          <w:numId w:val="5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Matični vrtić Varvari, Školska ulica 1C </w:t>
      </w:r>
    </w:p>
    <w:p w14:paraId="3006EE08" w14:textId="77777777" w:rsidR="00F5384E" w:rsidRPr="00F5384E" w:rsidRDefault="00F5384E" w:rsidP="00F5384E">
      <w:pPr>
        <w:numPr>
          <w:ilvl w:val="0"/>
          <w:numId w:val="5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Područni vrtić Nova Vas, Baredine 2 </w:t>
      </w:r>
    </w:p>
    <w:p w14:paraId="14E6659A" w14:textId="77777777" w:rsidR="00F5384E" w:rsidRPr="00F5384E" w:rsidRDefault="00F5384E" w:rsidP="00F5384E">
      <w:pPr>
        <w:numPr>
          <w:ilvl w:val="0"/>
          <w:numId w:val="5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Područni vrtić Pinia, Šetalište Antona Restovića 2 </w:t>
      </w:r>
    </w:p>
    <w:p w14:paraId="65D47D5D" w14:textId="77777777" w:rsidR="00F5384E" w:rsidRPr="00F5384E" w:rsidRDefault="00F5384E" w:rsidP="00F5384E">
      <w:pPr>
        <w:numPr>
          <w:ilvl w:val="0"/>
          <w:numId w:val="5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>Područni vrtić Kaštelir (jaslice: Kaštelir 25, vrtić: Brnobići 39)</w:t>
      </w:r>
    </w:p>
    <w:p w14:paraId="23DA505F" w14:textId="77777777" w:rsidR="00F5384E" w:rsidRPr="00F5384E" w:rsidRDefault="00F5384E" w:rsidP="00F5384E">
      <w:pPr>
        <w:numPr>
          <w:ilvl w:val="0"/>
          <w:numId w:val="5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>Područni vrtić Vižinada, Vižinada 108</w:t>
      </w:r>
    </w:p>
    <w:p w14:paraId="094A2275" w14:textId="77777777" w:rsidR="00F5384E" w:rsidRPr="00F5384E" w:rsidRDefault="00F5384E" w:rsidP="00F5384E">
      <w:pPr>
        <w:numPr>
          <w:ilvl w:val="0"/>
          <w:numId w:val="5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>Područni vrtić Sveti Lovreč, Gradski trg 1</w:t>
      </w:r>
    </w:p>
    <w:p w14:paraId="7C18A317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Ustanova je provodila redoviti desetosatni program ranog i predškolskog odgoja i obrazovanja za djecu od navršene prve godine života do polaska u osnovnu školu.</w:t>
      </w:r>
    </w:p>
    <w:p w14:paraId="58359939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 xml:space="preserve">Na dan 31. prosinca 2025. godine odgojno-obrazovni rad provodio se u ukupno </w:t>
      </w:r>
      <w:r w:rsidRPr="00F5384E">
        <w:rPr>
          <w:b/>
          <w:bCs/>
          <w:lang w:eastAsia="en-US"/>
        </w:rPr>
        <w:t>21 odgojno-obrazovnoj skupini</w:t>
      </w:r>
      <w:r w:rsidRPr="00F5384E">
        <w:rPr>
          <w:lang w:eastAsia="en-US"/>
        </w:rPr>
        <w:t>, raspoređenoj u šest organizacijskih jedinica.</w:t>
      </w:r>
    </w:p>
    <w:p w14:paraId="1B4400E4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Posebna pozornost tijekom prve godine rada bila je usmjerena na usklađivanje rada svih organizacijskih jedinica, stvaranje jedinstvenih standarda rada, razvoj zajedničkog identiteta ustanove te uspostavu kvalitetne komunikacije između djelatnika, roditelja i osnivača.</w:t>
      </w:r>
    </w:p>
    <w:p w14:paraId="1AE2F4DC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 svim objektima osigurani su uvjeti za provedbu odgojno-obrazovnog rada sukladno pedagoškim standardima, a prostor je kontinuirano opreman potrebnim namještajem, didaktičkom opremom i materijalima za rad.</w:t>
      </w:r>
    </w:p>
    <w:p w14:paraId="0FD86115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3D411135">
          <v:rect id="_x0000_i1026" style="width:0;height:1.5pt" o:hralign="center" o:hrstd="t" o:hr="t" fillcolor="#a0a0a0" stroked="f"/>
        </w:pict>
      </w:r>
    </w:p>
    <w:p w14:paraId="7B112F34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5D4CD028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RADNO VRIJEME</w:t>
      </w:r>
    </w:p>
    <w:p w14:paraId="66DA6885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Rad vrtića bio je organiziran u petodnevnom radnom tjednu od ponedjeljka do petka.</w:t>
      </w:r>
    </w:p>
    <w:p w14:paraId="63E895EC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 xml:space="preserve">Redoviti desetosatni program provodio se u vremenu od </w:t>
      </w:r>
      <w:r w:rsidRPr="00F5384E">
        <w:rPr>
          <w:b/>
          <w:bCs/>
          <w:lang w:eastAsia="en-US"/>
        </w:rPr>
        <w:t>6:30 do 16:30 sati</w:t>
      </w:r>
      <w:r w:rsidRPr="00F5384E">
        <w:rPr>
          <w:lang w:eastAsia="en-US"/>
        </w:rPr>
        <w:t>.</w:t>
      </w:r>
    </w:p>
    <w:p w14:paraId="6CCC763E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Odgojno-obrazovni rad odvijao se tijekom cijelog radnog vremena vrtića, dok su stručni i ostali djelatnici obavljali poslove sukladno rasporedu rada i godišnjem zaduženju.</w:t>
      </w:r>
    </w:p>
    <w:p w14:paraId="7AE11DDC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Odgojitelji su radili u dvije smjene te ostvarivali 27,5 sati tjedno neposrednog rada s djecom. Preostali dio radnog vremena odnosio se na planiranje i pripremu rada, dokumentiranje odgojno-obrazovnog procesa, suradnju s roditeljima, stručnim timom i vanjskim suradnicima te stručno usavršavanje.</w:t>
      </w:r>
    </w:p>
    <w:p w14:paraId="29436C25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043DE404">
          <v:rect id="_x0000_i1027" style="width:0;height:1.5pt" o:hralign="center" o:bullet="t" o:hrstd="t" o:hr="t" fillcolor="#a0a0a0" stroked="f"/>
        </w:pict>
      </w:r>
    </w:p>
    <w:p w14:paraId="1A989E96" w14:textId="77777777" w:rsidR="00F5384E" w:rsidRPr="00F5384E" w:rsidRDefault="00F5384E" w:rsidP="00F5384E">
      <w:pPr>
        <w:spacing w:after="160"/>
        <w:rPr>
          <w:lang w:eastAsia="en-US"/>
        </w:rPr>
      </w:pPr>
    </w:p>
    <w:p w14:paraId="6C089D7B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DJECA I ODGOJNO-OBRAZOVNE SKUPINE</w:t>
      </w:r>
    </w:p>
    <w:p w14:paraId="218E7258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 xml:space="preserve">Na dan </w:t>
      </w:r>
      <w:r w:rsidRPr="00F5384E">
        <w:rPr>
          <w:b/>
          <w:bCs/>
          <w:lang w:eastAsia="en-US"/>
        </w:rPr>
        <w:t>31. prosinca 2025. godine</w:t>
      </w:r>
      <w:r w:rsidRPr="00F5384E">
        <w:rPr>
          <w:lang w:eastAsia="en-US"/>
        </w:rPr>
        <w:t xml:space="preserve"> Dječji vrtić „Poreč - Parenzo“ pohađalo je ukupno </w:t>
      </w:r>
      <w:r w:rsidRPr="00F5384E">
        <w:rPr>
          <w:b/>
          <w:bCs/>
          <w:lang w:eastAsia="en-US"/>
        </w:rPr>
        <w:t>308 djece</w:t>
      </w:r>
      <w:r w:rsidRPr="00F5384E">
        <w:rPr>
          <w:lang w:eastAsia="en-US"/>
        </w:rPr>
        <w:t xml:space="preserve">, raspoređene u </w:t>
      </w:r>
      <w:r w:rsidRPr="00F5384E">
        <w:rPr>
          <w:b/>
          <w:bCs/>
          <w:lang w:eastAsia="en-US"/>
        </w:rPr>
        <w:t>21 odgojno-obrazovnu skupinu</w:t>
      </w:r>
      <w:r w:rsidRPr="00F5384E">
        <w:rPr>
          <w:lang w:eastAsia="en-US"/>
        </w:rPr>
        <w:t>.</w:t>
      </w:r>
    </w:p>
    <w:p w14:paraId="70C55AC7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lang w:eastAsia="en-US"/>
        </w:rPr>
        <w:t>Broj djece po organizacijskim jedinicama bio je sljedeći: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276"/>
      </w:tblGrid>
      <w:tr w:rsidR="00F5384E" w:rsidRPr="00F5384E" w14:paraId="268E92EC" w14:textId="77777777" w:rsidTr="009E22F2">
        <w:trPr>
          <w:tblHeader/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88910" w14:textId="77777777" w:rsidR="00F5384E" w:rsidRPr="00F5384E" w:rsidRDefault="00F5384E" w:rsidP="00F5384E">
            <w:pPr>
              <w:rPr>
                <w:b/>
                <w:bCs/>
                <w:lang w:eastAsia="en-US"/>
              </w:rPr>
            </w:pPr>
            <w:r w:rsidRPr="00F5384E">
              <w:rPr>
                <w:b/>
                <w:bCs/>
                <w:lang w:eastAsia="en-US"/>
              </w:rPr>
              <w:t>Organizacijska jedinica</w:t>
            </w:r>
          </w:p>
        </w:tc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9EF25EC" w14:textId="77777777" w:rsidR="00F5384E" w:rsidRPr="00F5384E" w:rsidRDefault="00F5384E" w:rsidP="00F5384E">
            <w:pPr>
              <w:rPr>
                <w:b/>
                <w:bCs/>
                <w:lang w:eastAsia="en-US"/>
              </w:rPr>
            </w:pPr>
            <w:r w:rsidRPr="00F5384E">
              <w:rPr>
                <w:b/>
                <w:bCs/>
                <w:lang w:eastAsia="en-US"/>
              </w:rPr>
              <w:t>Broj djece</w:t>
            </w:r>
          </w:p>
        </w:tc>
      </w:tr>
      <w:tr w:rsidR="00F5384E" w:rsidRPr="00F5384E" w14:paraId="26ABD3E0" w14:textId="77777777" w:rsidTr="009E22F2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72673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Varvari</w:t>
            </w:r>
          </w:p>
        </w:tc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57AE4E5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85</w:t>
            </w:r>
          </w:p>
        </w:tc>
      </w:tr>
      <w:tr w:rsidR="00F5384E" w:rsidRPr="00F5384E" w14:paraId="1EAB01F7" w14:textId="77777777" w:rsidTr="009E22F2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BF212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lastRenderedPageBreak/>
              <w:t>Nova Vas</w:t>
            </w:r>
          </w:p>
        </w:tc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B27121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30</w:t>
            </w:r>
          </w:p>
        </w:tc>
      </w:tr>
      <w:tr w:rsidR="00F5384E" w:rsidRPr="00F5384E" w14:paraId="224D1710" w14:textId="77777777" w:rsidTr="009E22F2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727B1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Pinia</w:t>
            </w:r>
          </w:p>
        </w:tc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33A654C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43</w:t>
            </w:r>
          </w:p>
        </w:tc>
      </w:tr>
      <w:tr w:rsidR="00F5384E" w:rsidRPr="00F5384E" w14:paraId="7298F3A3" w14:textId="77777777" w:rsidTr="009E22F2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7D6F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Kaštelir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CC7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51</w:t>
            </w:r>
          </w:p>
        </w:tc>
      </w:tr>
      <w:tr w:rsidR="00F5384E" w:rsidRPr="00F5384E" w14:paraId="299BB47B" w14:textId="77777777" w:rsidTr="009E22F2">
        <w:trPr>
          <w:tblCellSpacing w:w="15" w:type="dxa"/>
        </w:trPr>
        <w:tc>
          <w:tcPr>
            <w:tcW w:w="27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7A0C9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Vižinada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  <w:hideMark/>
          </w:tcPr>
          <w:p w14:paraId="35702081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51</w:t>
            </w:r>
          </w:p>
        </w:tc>
      </w:tr>
      <w:tr w:rsidR="00F5384E" w:rsidRPr="00F5384E" w14:paraId="2BBB3E26" w14:textId="77777777" w:rsidTr="009E22F2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8E53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Sveti Lovreč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F679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lang w:eastAsia="en-US"/>
              </w:rPr>
              <w:t>48</w:t>
            </w:r>
          </w:p>
        </w:tc>
      </w:tr>
      <w:tr w:rsidR="00F5384E" w:rsidRPr="00F5384E" w14:paraId="62DAFDDF" w14:textId="77777777" w:rsidTr="009E22F2">
        <w:trPr>
          <w:tblCellSpacing w:w="15" w:type="dxa"/>
        </w:trPr>
        <w:tc>
          <w:tcPr>
            <w:tcW w:w="2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881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13E5" w14:textId="77777777" w:rsidR="00F5384E" w:rsidRPr="00F5384E" w:rsidRDefault="00F5384E" w:rsidP="00F5384E">
            <w:pPr>
              <w:rPr>
                <w:lang w:eastAsia="en-US"/>
              </w:rPr>
            </w:pPr>
            <w:r w:rsidRPr="00F5384E">
              <w:rPr>
                <w:b/>
                <w:bCs/>
                <w:lang w:eastAsia="en-US"/>
              </w:rPr>
              <w:t>308</w:t>
            </w:r>
          </w:p>
        </w:tc>
      </w:tr>
    </w:tbl>
    <w:p w14:paraId="064A515F" w14:textId="77777777" w:rsidR="00F5384E" w:rsidRPr="00F5384E" w:rsidRDefault="00F5384E" w:rsidP="00F5384E">
      <w:pPr>
        <w:spacing w:after="160"/>
        <w:jc w:val="both"/>
        <w:rPr>
          <w:lang w:eastAsia="en-US"/>
        </w:rPr>
      </w:pPr>
    </w:p>
    <w:p w14:paraId="6C205890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Odgojno-obrazovni rad provodio se u jasličkim i vrtićkim skupinama na svim lokacijama ustanove.</w:t>
      </w:r>
    </w:p>
    <w:p w14:paraId="2FF28F37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 ustanovu je tijekom 2025. godine bilo uključeno 14 djece s teškoćama u razvoju.</w:t>
      </w:r>
    </w:p>
    <w:p w14:paraId="076CF10C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 odgojno-obrazovni proces bila su uključena i djeca s teškoćama u razvoju te djeca s posebnim zdravstvenim i razvojnim potrebama, za koju su bili osigurani primjereni oblici stručne podrške i individualizirani pristupi.</w:t>
      </w:r>
    </w:p>
    <w:p w14:paraId="79681872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Posebna pozornost posvećivala se stvaranju inkluzivnog okruženja u kojem svako dijete ima mogućnost ostvarivanja svojih potencijala u skladu sa svojim sposobnostima i potrebama.</w:t>
      </w:r>
    </w:p>
    <w:p w14:paraId="297ECB5F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5561250D">
          <v:rect id="_x0000_i1028" style="width:0;height:1.5pt" o:hralign="center" o:hrstd="t" o:hr="t" fillcolor="#a0a0a0" stroked="f"/>
        </w:pict>
      </w:r>
    </w:p>
    <w:p w14:paraId="004CBC07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1AD61B15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DJELATNICI VRTIĆA</w:t>
      </w:r>
    </w:p>
    <w:p w14:paraId="22D9B37F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 xml:space="preserve">Na dan </w:t>
      </w:r>
      <w:r w:rsidRPr="00F5384E">
        <w:rPr>
          <w:b/>
          <w:bCs/>
          <w:lang w:eastAsia="en-US"/>
        </w:rPr>
        <w:t>31. prosinca 2025. godine</w:t>
      </w:r>
      <w:r w:rsidRPr="00F5384E">
        <w:rPr>
          <w:lang w:eastAsia="en-US"/>
        </w:rPr>
        <w:t xml:space="preserve"> Dječji vrtić „Poreč-Parenzo“ zapošljavao je ukupno </w:t>
      </w:r>
      <w:r w:rsidRPr="00F5384E">
        <w:rPr>
          <w:b/>
          <w:bCs/>
          <w:lang w:eastAsia="en-US"/>
        </w:rPr>
        <w:t>104 djelatnika</w:t>
      </w:r>
      <w:r w:rsidRPr="00F5384E">
        <w:rPr>
          <w:lang w:eastAsia="en-US"/>
        </w:rPr>
        <w:t xml:space="preserve"> u odgojno-obrazovnim, stručnim, zdravstvenim, administrativnim i tehničkim poslovima, i to:</w:t>
      </w:r>
    </w:p>
    <w:tbl>
      <w:tblPr>
        <w:tblStyle w:val="Reetkatablice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3997"/>
      </w:tblGrid>
      <w:tr w:rsidR="00F5384E" w:rsidRPr="00F5384E" w14:paraId="0C22A5F5" w14:textId="77777777" w:rsidTr="009E22F2">
        <w:tc>
          <w:tcPr>
            <w:tcW w:w="1696" w:type="dxa"/>
          </w:tcPr>
          <w:p w14:paraId="14C7E036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Broj zaposlenih</w:t>
            </w:r>
          </w:p>
        </w:tc>
        <w:tc>
          <w:tcPr>
            <w:tcW w:w="3997" w:type="dxa"/>
          </w:tcPr>
          <w:p w14:paraId="52F13F9F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Radno mjesto</w:t>
            </w:r>
          </w:p>
        </w:tc>
      </w:tr>
      <w:tr w:rsidR="00F5384E" w:rsidRPr="00F5384E" w14:paraId="26B5A866" w14:textId="77777777" w:rsidTr="009E22F2">
        <w:tc>
          <w:tcPr>
            <w:tcW w:w="1696" w:type="dxa"/>
          </w:tcPr>
          <w:p w14:paraId="284570C3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97" w:type="dxa"/>
          </w:tcPr>
          <w:p w14:paraId="0B03AAA1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Ravnateljica</w:t>
            </w:r>
          </w:p>
        </w:tc>
      </w:tr>
      <w:tr w:rsidR="00F5384E" w:rsidRPr="00F5384E" w14:paraId="4ECC334E" w14:textId="77777777" w:rsidTr="009E22F2">
        <w:tc>
          <w:tcPr>
            <w:tcW w:w="1696" w:type="dxa"/>
          </w:tcPr>
          <w:p w14:paraId="220A1697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97" w:type="dxa"/>
          </w:tcPr>
          <w:p w14:paraId="781167E8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Tajnica</w:t>
            </w:r>
          </w:p>
        </w:tc>
      </w:tr>
      <w:tr w:rsidR="00F5384E" w:rsidRPr="00F5384E" w14:paraId="5D37D725" w14:textId="77777777" w:rsidTr="009E22F2">
        <w:tc>
          <w:tcPr>
            <w:tcW w:w="1696" w:type="dxa"/>
          </w:tcPr>
          <w:p w14:paraId="0AD91347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97" w:type="dxa"/>
          </w:tcPr>
          <w:p w14:paraId="44C53966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Voditeljica računovodstva</w:t>
            </w:r>
          </w:p>
        </w:tc>
      </w:tr>
      <w:tr w:rsidR="00F5384E" w:rsidRPr="00F5384E" w14:paraId="55B3390B" w14:textId="77777777" w:rsidTr="009E22F2">
        <w:tc>
          <w:tcPr>
            <w:tcW w:w="1696" w:type="dxa"/>
          </w:tcPr>
          <w:p w14:paraId="42457F28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97" w:type="dxa"/>
          </w:tcPr>
          <w:p w14:paraId="7F2BFDC4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Materijalni knjigovođa</w:t>
            </w:r>
          </w:p>
        </w:tc>
      </w:tr>
      <w:tr w:rsidR="00F5384E" w:rsidRPr="00F5384E" w14:paraId="59677FD8" w14:textId="77777777" w:rsidTr="009E22F2">
        <w:tc>
          <w:tcPr>
            <w:tcW w:w="1696" w:type="dxa"/>
          </w:tcPr>
          <w:p w14:paraId="57A04A1D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97" w:type="dxa"/>
          </w:tcPr>
          <w:p w14:paraId="3B4822B0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Administrator</w:t>
            </w:r>
          </w:p>
        </w:tc>
      </w:tr>
      <w:tr w:rsidR="00F5384E" w:rsidRPr="00F5384E" w14:paraId="346040A0" w14:textId="77777777" w:rsidTr="009E22F2">
        <w:tc>
          <w:tcPr>
            <w:tcW w:w="1696" w:type="dxa"/>
          </w:tcPr>
          <w:p w14:paraId="72A06D5D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997" w:type="dxa"/>
          </w:tcPr>
          <w:p w14:paraId="0F907835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Zdravstvena voditeljica</w:t>
            </w:r>
          </w:p>
        </w:tc>
      </w:tr>
      <w:tr w:rsidR="00F5384E" w:rsidRPr="00F5384E" w14:paraId="0921CDE0" w14:textId="77777777" w:rsidTr="009E22F2">
        <w:tc>
          <w:tcPr>
            <w:tcW w:w="1696" w:type="dxa"/>
          </w:tcPr>
          <w:p w14:paraId="6B9C1CE1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997" w:type="dxa"/>
          </w:tcPr>
          <w:p w14:paraId="5F0CCD03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Domar</w:t>
            </w:r>
          </w:p>
        </w:tc>
      </w:tr>
      <w:tr w:rsidR="00F5384E" w:rsidRPr="00F5384E" w14:paraId="0F3B3ED2" w14:textId="77777777" w:rsidTr="009E22F2">
        <w:tc>
          <w:tcPr>
            <w:tcW w:w="1696" w:type="dxa"/>
          </w:tcPr>
          <w:p w14:paraId="70E3BF6C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97" w:type="dxa"/>
          </w:tcPr>
          <w:p w14:paraId="6C338326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Edukacijski rehabilitator</w:t>
            </w:r>
          </w:p>
        </w:tc>
      </w:tr>
      <w:tr w:rsidR="00F5384E" w:rsidRPr="00F5384E" w14:paraId="65C1071A" w14:textId="77777777" w:rsidTr="009E22F2">
        <w:tc>
          <w:tcPr>
            <w:tcW w:w="1696" w:type="dxa"/>
          </w:tcPr>
          <w:p w14:paraId="6EE5B50F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997" w:type="dxa"/>
          </w:tcPr>
          <w:p w14:paraId="7D5FF82E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Pedagog</w:t>
            </w:r>
          </w:p>
        </w:tc>
      </w:tr>
      <w:tr w:rsidR="00F5384E" w:rsidRPr="00F5384E" w14:paraId="343801A3" w14:textId="77777777" w:rsidTr="009E22F2">
        <w:tc>
          <w:tcPr>
            <w:tcW w:w="1696" w:type="dxa"/>
          </w:tcPr>
          <w:p w14:paraId="393A5D2B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3997" w:type="dxa"/>
          </w:tcPr>
          <w:p w14:paraId="0F15039B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Pomoćnik za djecu s teškoćama u razvoju</w:t>
            </w:r>
          </w:p>
        </w:tc>
      </w:tr>
      <w:tr w:rsidR="00F5384E" w:rsidRPr="00F5384E" w14:paraId="72283302" w14:textId="77777777" w:rsidTr="009E22F2">
        <w:tc>
          <w:tcPr>
            <w:tcW w:w="1696" w:type="dxa"/>
          </w:tcPr>
          <w:p w14:paraId="63A3AA1F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lastRenderedPageBreak/>
              <w:t>49</w:t>
            </w:r>
          </w:p>
        </w:tc>
        <w:tc>
          <w:tcPr>
            <w:tcW w:w="3997" w:type="dxa"/>
          </w:tcPr>
          <w:p w14:paraId="18C25449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Odgojiteljica</w:t>
            </w:r>
          </w:p>
        </w:tc>
      </w:tr>
      <w:tr w:rsidR="00F5384E" w:rsidRPr="00F5384E" w14:paraId="40372942" w14:textId="77777777" w:rsidTr="009E22F2">
        <w:tc>
          <w:tcPr>
            <w:tcW w:w="1696" w:type="dxa"/>
          </w:tcPr>
          <w:p w14:paraId="0B39C04D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3997" w:type="dxa"/>
          </w:tcPr>
          <w:p w14:paraId="41930517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Spremačica</w:t>
            </w:r>
          </w:p>
        </w:tc>
      </w:tr>
      <w:tr w:rsidR="00F5384E" w:rsidRPr="00F5384E" w14:paraId="21444E39" w14:textId="77777777" w:rsidTr="009E22F2">
        <w:tc>
          <w:tcPr>
            <w:tcW w:w="1696" w:type="dxa"/>
          </w:tcPr>
          <w:p w14:paraId="1F36A404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997" w:type="dxa"/>
          </w:tcPr>
          <w:p w14:paraId="0E3EFB88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Glavni kuhar</w:t>
            </w:r>
          </w:p>
        </w:tc>
      </w:tr>
      <w:tr w:rsidR="00F5384E" w:rsidRPr="00F5384E" w14:paraId="23F45AFF" w14:textId="77777777" w:rsidTr="009E22F2">
        <w:tc>
          <w:tcPr>
            <w:tcW w:w="1696" w:type="dxa"/>
          </w:tcPr>
          <w:p w14:paraId="5479B4ED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997" w:type="dxa"/>
          </w:tcPr>
          <w:p w14:paraId="5C1EC83B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Kuhar</w:t>
            </w:r>
          </w:p>
        </w:tc>
      </w:tr>
      <w:tr w:rsidR="00F5384E" w:rsidRPr="00F5384E" w14:paraId="183EDEA2" w14:textId="77777777" w:rsidTr="009E22F2">
        <w:tc>
          <w:tcPr>
            <w:tcW w:w="1696" w:type="dxa"/>
          </w:tcPr>
          <w:p w14:paraId="7053C120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997" w:type="dxa"/>
          </w:tcPr>
          <w:p w14:paraId="5824D652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Pomoćni kuhar</w:t>
            </w:r>
          </w:p>
        </w:tc>
      </w:tr>
      <w:tr w:rsidR="00F5384E" w:rsidRPr="00F5384E" w14:paraId="6F73E3A2" w14:textId="77777777" w:rsidTr="009E22F2">
        <w:tc>
          <w:tcPr>
            <w:tcW w:w="1696" w:type="dxa"/>
          </w:tcPr>
          <w:p w14:paraId="3EEFB455" w14:textId="77777777" w:rsidR="00F5384E" w:rsidRPr="00F5384E" w:rsidRDefault="00F5384E" w:rsidP="00F5384E">
            <w:pPr>
              <w:spacing w:after="160" w:line="259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997" w:type="dxa"/>
          </w:tcPr>
          <w:p w14:paraId="0CE605A9" w14:textId="77777777" w:rsidR="00F5384E" w:rsidRPr="00F5384E" w:rsidRDefault="00F5384E" w:rsidP="00F5384E">
            <w:pPr>
              <w:spacing w:after="160" w:line="259" w:lineRule="auto"/>
              <w:rPr>
                <w:rFonts w:ascii="Times New Roman" w:hAnsi="Times New Roman"/>
                <w:lang w:eastAsia="en-US"/>
              </w:rPr>
            </w:pPr>
            <w:r w:rsidRPr="00F5384E">
              <w:rPr>
                <w:rFonts w:ascii="Times New Roman" w:hAnsi="Times New Roman"/>
                <w:lang w:eastAsia="en-US"/>
              </w:rPr>
              <w:t>Pralja</w:t>
            </w:r>
          </w:p>
        </w:tc>
      </w:tr>
    </w:tbl>
    <w:p w14:paraId="4BF0A361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lang w:eastAsia="en-US"/>
        </w:rPr>
        <w:br w:type="textWrapping" w:clear="all"/>
      </w:r>
    </w:p>
    <w:p w14:paraId="69B89EDF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Tijekom prve godine rada značajan dio aktivnosti bio je usmjeren na organizaciju rada djelatnika, uvođenje novih zaposlenika u rad, usklađivanje procedura te izgradnju kvalitetnih profesionalnih odnosa unutar ustanove.</w:t>
      </w:r>
    </w:p>
    <w:p w14:paraId="6AB3BAA9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Djelatnici su svojim angažmanom i profesionalnim pristupom doprinijeli uspješnom pokretanju rada ustanove i ostvarivanju svih planiranih aktivnosti.</w:t>
      </w:r>
    </w:p>
    <w:p w14:paraId="0C0CC395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0AD73506">
          <v:rect id="_x0000_i1029" style="width:0;height:1.5pt" o:hralign="center" o:hrstd="t" o:hr="t" fillcolor="#a0a0a0" stroked="f"/>
        </w:pict>
      </w:r>
    </w:p>
    <w:p w14:paraId="60B7EAF7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0ABDFCA5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MATERIJALNI UVJETI RADA</w:t>
      </w:r>
    </w:p>
    <w:p w14:paraId="35920389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Tijekom 2025. godine kontinuirano se ulagalo u stvaranje kvalitetnih materijalnih uvjeta za rad te opremanje svih organizacijskih jedinica Dječjeg vrtića „Poreč-Parenzo“.</w:t>
      </w:r>
    </w:p>
    <w:p w14:paraId="3D9E5E16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Nabavljena je značajna količina didaktičke opreme, namještaja, informatičke opreme, uredskog materijala, kuhinjske opreme, tekstilnih proizvoda, opreme za održavanje objekata te ostalog inventara potrebnog za nesmetano funkcioniranje ustanove.</w:t>
      </w:r>
    </w:p>
    <w:p w14:paraId="7F8C381F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Posebna pozornost posvećena je opremanju novootvorenih objekata, stvaranju sigurnog i poticajnog okruženja za djecu te osiguravanju kvalitetnih uvjeta rada za zaposlenike.</w:t>
      </w:r>
    </w:p>
    <w:p w14:paraId="4151FE10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Tijekom izvještajnog razdoblja izvršena su ulaganja u:</w:t>
      </w:r>
    </w:p>
    <w:p w14:paraId="018C8EF2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programske licence, </w:t>
      </w:r>
    </w:p>
    <w:p w14:paraId="0854994F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računala i računalnu opremu (prijenosna i stolna računala, pisači i informatička oprema), </w:t>
      </w:r>
    </w:p>
    <w:p w14:paraId="308A1271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uredsku opremu (sigurnosni ormarić, blagovaonski stol, daktilo stolice i ostala uredska oprema), </w:t>
      </w:r>
    </w:p>
    <w:p w14:paraId="3BF23482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radio, TV i komunikacijsku opremu (glazbene linije, telefoni i mobilni uređaji), </w:t>
      </w:r>
    </w:p>
    <w:p w14:paraId="55D52AF1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opremu za grijanje, ventilaciju i hlađenje (klima uređaji), </w:t>
      </w:r>
    </w:p>
    <w:p w14:paraId="6DDD3B43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uređaje i strojeve za održavanje (stroj za baterijsko ribanje i usisavanje, kosilice, puhalica, stroj za plastificiranje i rezač papira), </w:t>
      </w:r>
    </w:p>
    <w:p w14:paraId="5B375FC4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ostalu opremu (projektor i platno, profesionalni mikser, zvučnik s mikrofonom), </w:t>
      </w:r>
    </w:p>
    <w:p w14:paraId="7661C7BA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didaktičku opremu, </w:t>
      </w:r>
    </w:p>
    <w:p w14:paraId="20382F7F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osobni automobil za potrebe ustanove, </w:t>
      </w:r>
    </w:p>
    <w:p w14:paraId="2682D79B" w14:textId="77777777" w:rsidR="00F5384E" w:rsidRPr="00F5384E" w:rsidRDefault="00F5384E" w:rsidP="00F5384E">
      <w:pPr>
        <w:numPr>
          <w:ilvl w:val="0"/>
          <w:numId w:val="6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lastRenderedPageBreak/>
        <w:t xml:space="preserve">sitan inventar (kuhinjska oprema, alat i ostali inventar). </w:t>
      </w:r>
    </w:p>
    <w:p w14:paraId="04961F31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Navedena ulaganja doprinijela su poboljšanju materijalnih uvjeta rada, sigurnosti i funkcionalnosti prostora te podizanju kvalitete odgojno-obrazovnog rada u svim organizacijskim jedinicama.</w:t>
      </w:r>
    </w:p>
    <w:p w14:paraId="0E375207" w14:textId="77777777" w:rsidR="00F5384E" w:rsidRPr="00F5384E" w:rsidRDefault="000557BF" w:rsidP="00F5384E">
      <w:pPr>
        <w:spacing w:after="160"/>
        <w:jc w:val="both"/>
        <w:rPr>
          <w:lang w:eastAsia="en-US"/>
        </w:rPr>
      </w:pPr>
      <w:r>
        <w:rPr>
          <w:lang w:eastAsia="en-US"/>
        </w:rPr>
        <w:pict w14:anchorId="7D19DDB9">
          <v:rect id="_x0000_i1030" style="width:0;height:1.5pt" o:hralign="center" o:hrstd="t" o:hr="t" fillcolor="#a0a0a0" stroked="f"/>
        </w:pict>
      </w:r>
    </w:p>
    <w:p w14:paraId="7B5284FF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27C51C28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NJEGA I SKRB ZA TJELESNI RAST I ZDRAVLJE DJECE</w:t>
      </w:r>
    </w:p>
    <w:p w14:paraId="4FD5E533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Briga o zdravlju djece provodila se kontinuirano tijekom cijele godine.</w:t>
      </w:r>
    </w:p>
    <w:p w14:paraId="5BC6B7FB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Prilikom upisa djece izvršen je uvid u zdravstvenu dokumentaciju, a za djecu s posebnim zdravstvenim potrebama izrađeni su individualizirani planovi skrbi i prehrane.</w:t>
      </w:r>
    </w:p>
    <w:p w14:paraId="718D0BF2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Za djecu s nutritivnim alergijama i drugim zdravstvenim specifičnostima osigurani su posebni jelovnici u suradnji sa zdravstvenim voditeljicama i roditeljima.</w:t>
      </w:r>
    </w:p>
    <w:p w14:paraId="4B10351B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Kontinuirano su provođene preventivne zdravstvene mjere, praćenje zdravstvenog stanja djece, edukacija djelatnika te suradnja s nadležnim zdravstvenim službama.</w:t>
      </w:r>
    </w:p>
    <w:p w14:paraId="47D21FC1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Posebna se pažnja posvećivala sigurnosti djece tijekom boravka u zatvorenim i vanjskim prostorima vrtića.</w:t>
      </w:r>
    </w:p>
    <w:p w14:paraId="63190BDF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645C0B66">
          <v:rect id="_x0000_i1031" style="width:0;height:1.5pt" o:hralign="center" o:hrstd="t" o:hr="t" fillcolor="#a0a0a0" stroked="f"/>
        </w:pict>
      </w:r>
    </w:p>
    <w:p w14:paraId="52E96545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5EDEDA30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STRUČNO USAVRŠAVANJE DJELATNIKA</w:t>
      </w:r>
    </w:p>
    <w:p w14:paraId="26654047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Unutarnje stručne aktive vodila je ravnateljica u suradnji sa stručnim timom vrtića: pedagoginjom, edukacijskom rehabilitatoricom i zdravstvenim voditeljicama. Sastanci su se održavali tromjesečno.</w:t>
      </w:r>
    </w:p>
    <w:p w14:paraId="155F994B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Na aktivima su se zajednički planirale aktivnosti, dogovarala organizacija izleta i projekata te obilježavali važni datumi. Također se poticala suradnja s vanjskim suradnicima, kao i razmjena iskustava i primjera dobre prakse među djelatnicima. Poseban naglasak bio je na prepoznavanju izazova u radu te zajedničkom traženju učinkovitih rješenja.</w:t>
      </w:r>
    </w:p>
    <w:p w14:paraId="0F88A040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lang w:eastAsia="en-US"/>
        </w:rPr>
        <w:t>Tijekom 2025. godine djelatnici su sudjelovali na sljedećim stručnim usavršavanjima:</w:t>
      </w:r>
    </w:p>
    <w:p w14:paraId="07786E1A" w14:textId="77777777" w:rsidR="00F5384E" w:rsidRPr="00F5384E" w:rsidRDefault="00F5384E" w:rsidP="00F5384E">
      <w:pPr>
        <w:numPr>
          <w:ilvl w:val="0"/>
          <w:numId w:val="7"/>
        </w:numPr>
        <w:spacing w:after="160" w:line="259" w:lineRule="auto"/>
        <w:jc w:val="both"/>
        <w:rPr>
          <w:lang w:eastAsia="en-US"/>
        </w:rPr>
      </w:pPr>
      <w:r w:rsidRPr="00F5384E">
        <w:rPr>
          <w:lang w:eastAsia="en-US"/>
        </w:rPr>
        <w:t xml:space="preserve">Prva pomoć – Crveni križ Poreč </w:t>
      </w:r>
    </w:p>
    <w:p w14:paraId="32248D6C" w14:textId="77777777" w:rsidR="00F5384E" w:rsidRPr="00F5384E" w:rsidRDefault="00F5384E" w:rsidP="00F5384E">
      <w:pPr>
        <w:numPr>
          <w:ilvl w:val="0"/>
          <w:numId w:val="7"/>
        </w:numPr>
        <w:spacing w:after="160" w:line="259" w:lineRule="auto"/>
        <w:jc w:val="both"/>
        <w:rPr>
          <w:lang w:eastAsia="en-US"/>
        </w:rPr>
      </w:pPr>
      <w:r w:rsidRPr="00F5384E">
        <w:rPr>
          <w:lang w:eastAsia="en-US"/>
        </w:rPr>
        <w:t xml:space="preserve">Od komunikacije do odnosa s naglaskom na komunikaciju sa djetetom koji se ponaša agresivno – Vesna Rusijan </w:t>
      </w:r>
    </w:p>
    <w:p w14:paraId="3F5247FE" w14:textId="77777777" w:rsidR="00F5384E" w:rsidRPr="00F5384E" w:rsidRDefault="00F5384E" w:rsidP="00F5384E">
      <w:pPr>
        <w:numPr>
          <w:ilvl w:val="0"/>
          <w:numId w:val="7"/>
        </w:numPr>
        <w:spacing w:after="160" w:line="259" w:lineRule="auto"/>
        <w:jc w:val="both"/>
        <w:rPr>
          <w:lang w:eastAsia="en-US"/>
        </w:rPr>
      </w:pPr>
      <w:r w:rsidRPr="00F5384E">
        <w:rPr>
          <w:lang w:eastAsia="en-US"/>
        </w:rPr>
        <w:t xml:space="preserve">Program stručnog usavršavanja POU Korak po korak za pripravnike i nestručne zamjene </w:t>
      </w:r>
    </w:p>
    <w:p w14:paraId="52A0BA5B" w14:textId="77777777" w:rsidR="00F5384E" w:rsidRPr="00F5384E" w:rsidRDefault="00F5384E" w:rsidP="00F5384E">
      <w:pPr>
        <w:numPr>
          <w:ilvl w:val="0"/>
          <w:numId w:val="7"/>
        </w:numPr>
        <w:spacing w:after="160" w:line="259" w:lineRule="auto"/>
        <w:jc w:val="both"/>
        <w:rPr>
          <w:lang w:eastAsia="en-US"/>
        </w:rPr>
      </w:pPr>
      <w:r w:rsidRPr="00F5384E">
        <w:rPr>
          <w:lang w:eastAsia="en-US"/>
        </w:rPr>
        <w:t>„Panorama“ LC Zagreb – konferencija za administrativno osoblje vrtića</w:t>
      </w:r>
    </w:p>
    <w:p w14:paraId="7B1A2227" w14:textId="77777777" w:rsidR="00F5384E" w:rsidRPr="00F5384E" w:rsidRDefault="00F5384E" w:rsidP="00F5384E">
      <w:pPr>
        <w:numPr>
          <w:ilvl w:val="0"/>
          <w:numId w:val="7"/>
        </w:numPr>
        <w:spacing w:after="160" w:line="259" w:lineRule="auto"/>
        <w:jc w:val="both"/>
        <w:rPr>
          <w:lang w:eastAsia="en-US"/>
        </w:rPr>
      </w:pPr>
      <w:r w:rsidRPr="00F5384E">
        <w:rPr>
          <w:lang w:eastAsia="en-US"/>
        </w:rPr>
        <w:t>Konferencija „(Ne)vidljive granice: društvo koje osnažuje“, 25. obljetnica Dnevnog centra za rehabilitaciju Veruda Pula</w:t>
      </w:r>
    </w:p>
    <w:p w14:paraId="349D1DFE" w14:textId="77777777" w:rsidR="00F5384E" w:rsidRPr="00F5384E" w:rsidRDefault="00F5384E" w:rsidP="00F5384E">
      <w:pPr>
        <w:numPr>
          <w:ilvl w:val="0"/>
          <w:numId w:val="7"/>
        </w:numPr>
        <w:spacing w:after="160" w:line="259" w:lineRule="auto"/>
        <w:contextualSpacing/>
        <w:rPr>
          <w:lang w:eastAsia="en-US"/>
        </w:rPr>
      </w:pPr>
      <w:r w:rsidRPr="00F5384E">
        <w:rPr>
          <w:lang w:eastAsia="en-US"/>
        </w:rPr>
        <w:t>Skup zdravstvenih voditeljica Primorsko-goranske i Istarske županije</w:t>
      </w:r>
    </w:p>
    <w:p w14:paraId="0A945B70" w14:textId="77777777" w:rsidR="00F5384E" w:rsidRPr="00F5384E" w:rsidRDefault="00F5384E" w:rsidP="00F5384E">
      <w:pPr>
        <w:numPr>
          <w:ilvl w:val="0"/>
          <w:numId w:val="7"/>
        </w:numPr>
        <w:spacing w:after="160" w:line="259" w:lineRule="auto"/>
        <w:contextualSpacing/>
        <w:rPr>
          <w:lang w:eastAsia="en-US"/>
        </w:rPr>
      </w:pPr>
      <w:r w:rsidRPr="00F5384E">
        <w:rPr>
          <w:lang w:eastAsia="en-US"/>
        </w:rPr>
        <w:t>Stručni skup edukacijskih rehabilitatora „Jednake mogućnosti u 21. stoljeću“</w:t>
      </w:r>
    </w:p>
    <w:p w14:paraId="78849A12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3A2E385F">
          <v:rect id="_x0000_i1032" style="width:0;height:1.5pt" o:hralign="center" o:hrstd="t" o:hr="t" fillcolor="#a0a0a0" stroked="f"/>
        </w:pict>
      </w:r>
    </w:p>
    <w:p w14:paraId="1217A232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2FB6232B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PROJEKTI, IZLETI I MANIFESTACIJE</w:t>
      </w:r>
    </w:p>
    <w:p w14:paraId="796FFBA3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lang w:eastAsia="en-US"/>
        </w:rPr>
        <w:t>Tijekom godine djeca su sudjelovala u brojnim projektima, izletima i edukativnim aktivnostima:</w:t>
      </w:r>
    </w:p>
    <w:p w14:paraId="5815A64E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Posjeta Gradskoj knjižnici Poreč </w:t>
      </w:r>
    </w:p>
    <w:p w14:paraId="5199F58C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Izlet u Feštinsko kraljevstvo – Feštini, Žminj </w:t>
      </w:r>
    </w:p>
    <w:p w14:paraId="1A6DD554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Predstava po vrtićima – Teatar Naranča </w:t>
      </w:r>
    </w:p>
    <w:p w14:paraId="029DA65A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Predstava po vrtićima – Čupko </w:t>
      </w:r>
    </w:p>
    <w:p w14:paraId="75036BF6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Plesna radionica – Valentin Gašparini </w:t>
      </w:r>
    </w:p>
    <w:p w14:paraId="1F51AF16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Nacionalni čitalački izazov – „15 po 15: cijela Hrvatska čita“ </w:t>
      </w:r>
    </w:p>
    <w:p w14:paraId="1BB6ACFF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Rasplesani razredi i vrtići </w:t>
      </w:r>
    </w:p>
    <w:p w14:paraId="4A17697C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Posjeta tete Jesenke po vrtićima </w:t>
      </w:r>
    </w:p>
    <w:p w14:paraId="7F369262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Radionica Silvije Knežević – „Boje jeseni“ </w:t>
      </w:r>
    </w:p>
    <w:p w14:paraId="6B9ABFB9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Posjeta svetog Nikole </w:t>
      </w:r>
    </w:p>
    <w:p w14:paraId="2AB9FB71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Posjeta Djeda Mraza </w:t>
      </w:r>
    </w:p>
    <w:p w14:paraId="3BEFF2CC" w14:textId="77777777" w:rsidR="00F5384E" w:rsidRPr="00F5384E" w:rsidRDefault="00F5384E" w:rsidP="00F5384E">
      <w:pPr>
        <w:numPr>
          <w:ilvl w:val="0"/>
          <w:numId w:val="8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Porečka bajka </w:t>
      </w:r>
    </w:p>
    <w:p w14:paraId="7F42404A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1A357911">
          <v:rect id="_x0000_i1033" style="width:0;height:1.5pt" o:hralign="center" o:hrstd="t" o:hr="t" fillcolor="#a0a0a0" stroked="f"/>
        </w:pict>
      </w:r>
    </w:p>
    <w:p w14:paraId="2BA96253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1C2DE558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SURADNJA S RODITELJIMA</w:t>
      </w:r>
    </w:p>
    <w:p w14:paraId="27C4169F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Uoči početka pedagoške godine organizirani su inicijalni razgovori i radionice za roditelje novoupisane djece, s ciljem olakšavanja prilagodbe djece te upoznavanja roditelja s načinom rada i organizacijom vrtića.</w:t>
      </w:r>
    </w:p>
    <w:p w14:paraId="28A48756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Tijekom godine ostvarivala se kontinuirana suradnja s roditeljima kroz individualne razgovore, roditeljske sastanke, radionice i svakodnevnu komunikaciju.</w:t>
      </w:r>
    </w:p>
    <w:p w14:paraId="4AE8C336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Posebna se pažnja usmjeravala na razmjenu informacija vezanih uz zdravstveno stanje djece, prehranu, razvojne potrebe te odgojno-obrazovne ciljeve.</w:t>
      </w:r>
    </w:p>
    <w:p w14:paraId="5E95C7B5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lang w:eastAsia="en-US"/>
        </w:rPr>
        <w:t>Održane su i sljedeće radionice za roditelje:</w:t>
      </w:r>
    </w:p>
    <w:p w14:paraId="331B4378" w14:textId="77777777" w:rsidR="00F5384E" w:rsidRPr="00F5384E" w:rsidRDefault="00F5384E" w:rsidP="00F5384E">
      <w:pPr>
        <w:numPr>
          <w:ilvl w:val="0"/>
          <w:numId w:val="9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dvije radionice u organizaciji edukacijske rehabilitatorice: </w:t>
      </w:r>
    </w:p>
    <w:p w14:paraId="37F82ED5" w14:textId="77777777" w:rsidR="00F5384E" w:rsidRPr="00F5384E" w:rsidRDefault="00F5384E" w:rsidP="00F5384E">
      <w:pPr>
        <w:numPr>
          <w:ilvl w:val="1"/>
          <w:numId w:val="9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„Dijete s teškoćama u razvoju u inkluzivnom vrtiću“ </w:t>
      </w:r>
    </w:p>
    <w:p w14:paraId="47296BDC" w14:textId="77777777" w:rsidR="00F5384E" w:rsidRPr="00F5384E" w:rsidRDefault="00F5384E" w:rsidP="00F5384E">
      <w:pPr>
        <w:numPr>
          <w:ilvl w:val="1"/>
          <w:numId w:val="9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„I ja sam kao ti!“ </w:t>
      </w:r>
    </w:p>
    <w:p w14:paraId="1B1B9F88" w14:textId="77777777" w:rsidR="00F5384E" w:rsidRPr="00F5384E" w:rsidRDefault="00F5384E" w:rsidP="00F5384E">
      <w:pPr>
        <w:numPr>
          <w:ilvl w:val="0"/>
          <w:numId w:val="9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radionica pedagoginje za roditelje predškolaca: </w:t>
      </w:r>
    </w:p>
    <w:p w14:paraId="0DC3D843" w14:textId="77777777" w:rsidR="00F5384E" w:rsidRPr="00F5384E" w:rsidRDefault="00F5384E" w:rsidP="00F5384E">
      <w:pPr>
        <w:numPr>
          <w:ilvl w:val="1"/>
          <w:numId w:val="9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„Idemo u školu!“ </w:t>
      </w:r>
    </w:p>
    <w:p w14:paraId="2D4C2A21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107251E0">
          <v:rect id="_x0000_i1034" style="width:0;height:1.5pt" o:hralign="center" o:hrstd="t" o:hr="t" fillcolor="#a0a0a0" stroked="f"/>
        </w:pict>
      </w:r>
    </w:p>
    <w:p w14:paraId="5DF8F8C5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336C9407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lastRenderedPageBreak/>
        <w:t>OBILJEŽAVANJE BLAGDANA I SUDJELOVANJE U MANIFESTACIJAMA</w:t>
      </w:r>
    </w:p>
    <w:p w14:paraId="6777B10C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Tijekom 2025. godine vrtić je sudjelovao u manifestacijama u organizaciji Grada Poreča, Sportske zajednice, Gradske knjižnice i Društva „Naša djeca“.</w:t>
      </w:r>
    </w:p>
    <w:p w14:paraId="75D017C3" w14:textId="77777777" w:rsidR="00F5384E" w:rsidRPr="00F5384E" w:rsidRDefault="00F5384E" w:rsidP="00F5384E">
      <w:pPr>
        <w:spacing w:after="160"/>
        <w:rPr>
          <w:lang w:eastAsia="en-US"/>
        </w:rPr>
      </w:pPr>
      <w:r w:rsidRPr="00F5384E">
        <w:rPr>
          <w:lang w:eastAsia="en-US"/>
        </w:rPr>
        <w:t>Obilježeni su:</w:t>
      </w:r>
    </w:p>
    <w:p w14:paraId="4B2C7E16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Kazališne predstave </w:t>
      </w:r>
    </w:p>
    <w:p w14:paraId="04EE01B7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Dječji tjedan </w:t>
      </w:r>
    </w:p>
    <w:p w14:paraId="39C4764A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Jesenske svečanosti </w:t>
      </w:r>
    </w:p>
    <w:p w14:paraId="40FAC030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Dani kruha i plodova zemlje </w:t>
      </w:r>
    </w:p>
    <w:p w14:paraId="6EABB9F7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Dani jabuka </w:t>
      </w:r>
    </w:p>
    <w:p w14:paraId="4D0A3257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Međunarodni dan tolerancije </w:t>
      </w:r>
    </w:p>
    <w:p w14:paraId="1B3A05F4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Fešta svetog Maura </w:t>
      </w:r>
    </w:p>
    <w:p w14:paraId="1C032D05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Međunarodni dan osoba s invaliditetom </w:t>
      </w:r>
    </w:p>
    <w:p w14:paraId="40E2E851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Sveti Nikola </w:t>
      </w:r>
    </w:p>
    <w:p w14:paraId="5BF73A8C" w14:textId="77777777" w:rsidR="00F5384E" w:rsidRPr="00F5384E" w:rsidRDefault="00F5384E" w:rsidP="00F5384E">
      <w:pPr>
        <w:numPr>
          <w:ilvl w:val="0"/>
          <w:numId w:val="10"/>
        </w:numPr>
        <w:spacing w:after="160" w:line="259" w:lineRule="auto"/>
        <w:rPr>
          <w:lang w:eastAsia="en-US"/>
        </w:rPr>
      </w:pPr>
      <w:r w:rsidRPr="00F5384E">
        <w:rPr>
          <w:lang w:eastAsia="en-US"/>
        </w:rPr>
        <w:t xml:space="preserve">Božićne i novogodišnje svečanosti </w:t>
      </w:r>
    </w:p>
    <w:p w14:paraId="368E05DF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0CBBC9E8">
          <v:rect id="_x0000_i1035" style="width:0;height:1.5pt" o:hralign="center" o:hrstd="t" o:hr="t" fillcolor="#a0a0a0" stroked="f"/>
        </w:pict>
      </w:r>
    </w:p>
    <w:p w14:paraId="0183FCE7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3F89E8EF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RAD STRUČNOG TIMA</w:t>
      </w:r>
    </w:p>
    <w:p w14:paraId="28B9E973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Stručni tim Dječjeg vrtića „Poreč-Parenzo“, koji čine pedagoginja, edukacijska rehabilitatorica i zdravstvene voditeljice, tijekom 2025. godine pružao je kontinuiranu stručnu podršku odgojiteljima, roditeljima i djeci.</w:t>
      </w:r>
    </w:p>
    <w:p w14:paraId="7F3DB0CC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Rad stručnog tima bio je usmjeren na praćenje i unapređenje kvalitete odgojno-obrazovnog rada, pružanje stručne pomoći odgojiteljima u planiranju i provedbi odgojno-obrazovnog procesa, praćenje razvoja djece, suradnju s roditeljima te suradnju s vanjskim ustanovama i stručnim službama.</w:t>
      </w:r>
    </w:p>
    <w:p w14:paraId="7CB48202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Posebna pozornost posvećena je uključivanju djece s teškoćama u razvoju, pružanju podrške pomoćnicima za djecu s teškoćama te razvoju inkluzivnog okruženja u svim organizacijskim jedinicama.</w:t>
      </w:r>
    </w:p>
    <w:p w14:paraId="33EC8954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1B3D805B">
          <v:rect id="_x0000_i1036" style="width:0;height:1.5pt" o:hralign="center" o:hrstd="t" o:hr="t" fillcolor="#a0a0a0" stroked="f"/>
        </w:pict>
      </w:r>
    </w:p>
    <w:p w14:paraId="145D2613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548A501D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RAD UPRAVNOG VIJEĆA</w:t>
      </w:r>
    </w:p>
    <w:p w14:paraId="59303EA0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 xml:space="preserve">Upravno vijeće Dječjeg vrtića „Poreč-Parenzo“ tijekom 2025. godine obavljalo je poslove utvrđene Zakonom o predškolskom odgoju i obrazovanju, Statutom ustanove i drugim općim aktima. </w:t>
      </w:r>
    </w:p>
    <w:p w14:paraId="2ADF7504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Upravno vijeće ima 7 članova, 4 člana iz redova Osnivača, jednog člana iz reda roditelja i 2 člana iz reda zaposlenih odgojno-obrazovnih radnika.</w:t>
      </w:r>
    </w:p>
    <w:p w14:paraId="5998DBB7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lastRenderedPageBreak/>
        <w:t>Tijekom izvještajnog razdoblja razmatrana su pitanja vezana uz organizaciju rada ustanove, donošenje općih akata, kadrovska pitanja, financijsko poslovanje te opremanje i uređenje objekata.</w:t>
      </w:r>
    </w:p>
    <w:p w14:paraId="5831DD56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b/>
          <w:bCs/>
          <w:lang w:eastAsia="en-US"/>
        </w:rPr>
        <w:t>Zbog povećanog opsega poslova vezanih uz osnivanje i početak rada novoosnovane ustanove, Upravno vijeće održalo je ukupno 21 sjednicu tijekom 2025. godine.</w:t>
      </w:r>
    </w:p>
    <w:p w14:paraId="0C050EA0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Upravno vijeće redovito je pratilo rad ustanove te donosilo odluke potrebne za njezino nesmetano funkcioniranje i daljnji razvoj.</w:t>
      </w:r>
    </w:p>
    <w:p w14:paraId="390ED68F" w14:textId="77777777" w:rsidR="00F5384E" w:rsidRPr="00F5384E" w:rsidRDefault="000557BF" w:rsidP="00F5384E">
      <w:pPr>
        <w:spacing w:after="160"/>
        <w:rPr>
          <w:lang w:eastAsia="en-US"/>
        </w:rPr>
      </w:pPr>
      <w:r>
        <w:rPr>
          <w:lang w:eastAsia="en-US"/>
        </w:rPr>
        <w:pict w14:anchorId="2171E9F1">
          <v:rect id="_x0000_i1037" style="width:0;height:1.5pt" o:hralign="center" o:hrstd="t" o:hr="t" fillcolor="#a0a0a0" stroked="f"/>
        </w:pict>
      </w:r>
    </w:p>
    <w:p w14:paraId="0949FBE7" w14:textId="77777777" w:rsidR="00F5384E" w:rsidRPr="00F5384E" w:rsidRDefault="00F5384E" w:rsidP="00F5384E">
      <w:pPr>
        <w:spacing w:after="160"/>
        <w:ind w:left="720"/>
        <w:contextualSpacing/>
        <w:rPr>
          <w:b/>
          <w:bCs/>
          <w:lang w:eastAsia="en-US"/>
        </w:rPr>
      </w:pPr>
    </w:p>
    <w:p w14:paraId="7651791F" w14:textId="77777777" w:rsidR="00F5384E" w:rsidRPr="00F5384E" w:rsidRDefault="00F5384E" w:rsidP="00F5384E">
      <w:pPr>
        <w:numPr>
          <w:ilvl w:val="0"/>
          <w:numId w:val="11"/>
        </w:numPr>
        <w:spacing w:after="160" w:line="259" w:lineRule="auto"/>
        <w:contextualSpacing/>
        <w:rPr>
          <w:b/>
          <w:bCs/>
          <w:lang w:eastAsia="en-US"/>
        </w:rPr>
      </w:pPr>
      <w:r w:rsidRPr="00F5384E">
        <w:rPr>
          <w:b/>
          <w:bCs/>
          <w:lang w:eastAsia="en-US"/>
        </w:rPr>
        <w:t>FINANCIJSKO POSLOVANJE</w:t>
      </w:r>
    </w:p>
    <w:p w14:paraId="2EA0A0E9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Financijsko poslovanje Dječjeg vrtića „Poreč-Parenzo“ tijekom 2025. godine odvijalo se sukladno Zakonu o proračunu, Zakonu o fiskalnoj odgovornosti, Pravilniku o proračunskom računovodstvu i računskom planu te ostalim propisima koji uređuju poslovanje proračunskih korisnika.</w:t>
      </w:r>
    </w:p>
    <w:p w14:paraId="6349CDDA" w14:textId="77777777" w:rsidR="00F5384E" w:rsidRPr="00F5384E" w:rsidRDefault="00F5384E" w:rsidP="00F5384E">
      <w:pPr>
        <w:spacing w:after="160"/>
        <w:jc w:val="both"/>
        <w:rPr>
          <w:lang w:eastAsia="en-US"/>
        </w:rPr>
      </w:pPr>
      <w:r w:rsidRPr="00F5384E">
        <w:rPr>
          <w:lang w:eastAsia="en-US"/>
        </w:rPr>
        <w:t>U nastavku se daje obrazloženje financijskih izvještaja za razdoblje od 1. srpnja do 31. prosinca 2025. godine.</w:t>
      </w:r>
    </w:p>
    <w:p w14:paraId="216B21C7" w14:textId="77777777" w:rsidR="00F5384E" w:rsidRPr="00F5384E" w:rsidRDefault="00F5384E" w:rsidP="00F5384E">
      <w:pPr>
        <w:contextualSpacing/>
        <w:rPr>
          <w:rFonts w:eastAsia="Calibri"/>
          <w:b/>
          <w:i/>
          <w:lang w:eastAsia="en-US"/>
        </w:rPr>
      </w:pPr>
      <w:r w:rsidRPr="00F5384E">
        <w:rPr>
          <w:rFonts w:eastAsia="Calibri"/>
          <w:b/>
          <w:i/>
          <w:lang w:eastAsia="en-US"/>
        </w:rPr>
        <w:t>Izvještaj 1. Imovina</w:t>
      </w:r>
    </w:p>
    <w:p w14:paraId="25FB9341" w14:textId="77777777" w:rsidR="00F5384E" w:rsidRPr="00F5384E" w:rsidRDefault="00F5384E" w:rsidP="00F5384E">
      <w:pPr>
        <w:contextualSpacing/>
        <w:rPr>
          <w:rFonts w:eastAsia="Calibri"/>
          <w:b/>
          <w:i/>
          <w:lang w:eastAsia="en-US"/>
        </w:rPr>
      </w:pPr>
      <w:r w:rsidRPr="00F5384E">
        <w:rPr>
          <w:rFonts w:eastAsia="Calibri"/>
          <w:b/>
          <w:i/>
          <w:lang w:eastAsia="en-US"/>
        </w:rPr>
        <w:t>Izvještaj 2. Vlastiti izvori i obveze</w:t>
      </w:r>
    </w:p>
    <w:p w14:paraId="3F4CF4C9" w14:textId="77777777" w:rsidR="00F5384E" w:rsidRPr="00F5384E" w:rsidRDefault="00F5384E" w:rsidP="00F5384E">
      <w:pPr>
        <w:contextualSpacing/>
        <w:rPr>
          <w:rFonts w:eastAsia="Calibri"/>
          <w:b/>
          <w:i/>
          <w:lang w:eastAsia="en-US"/>
        </w:rPr>
      </w:pPr>
      <w:r w:rsidRPr="00F5384E">
        <w:rPr>
          <w:rFonts w:eastAsia="Calibri"/>
          <w:b/>
          <w:i/>
          <w:lang w:eastAsia="en-US"/>
        </w:rPr>
        <w:t>Izvještaj 3. Prihodi i rashodi</w:t>
      </w:r>
    </w:p>
    <w:p w14:paraId="0657AA80" w14:textId="77777777" w:rsidR="00F5384E" w:rsidRPr="00F5384E" w:rsidRDefault="00F5384E" w:rsidP="00F5384E">
      <w:pPr>
        <w:contextualSpacing/>
        <w:rPr>
          <w:rFonts w:eastAsia="Calibri"/>
          <w:b/>
          <w:i/>
          <w:lang w:eastAsia="en-US"/>
        </w:rPr>
      </w:pPr>
      <w:r w:rsidRPr="00F5384E">
        <w:rPr>
          <w:rFonts w:eastAsia="Calibri"/>
          <w:b/>
          <w:i/>
          <w:lang w:eastAsia="en-US"/>
        </w:rPr>
        <w:t xml:space="preserve">Izvještaj 4. Prihodi i rashodi po programima </w:t>
      </w:r>
    </w:p>
    <w:p w14:paraId="6C349E0E" w14:textId="77777777" w:rsidR="00F5384E" w:rsidRPr="00F5384E" w:rsidRDefault="00F5384E" w:rsidP="00F5384E">
      <w:pPr>
        <w:jc w:val="both"/>
        <w:rPr>
          <w:rFonts w:eastAsia="Calibri"/>
          <w:lang w:eastAsia="en-US"/>
        </w:rPr>
      </w:pPr>
    </w:p>
    <w:p w14:paraId="39A069B6" w14:textId="77777777" w:rsidR="00F5384E" w:rsidRPr="00F5384E" w:rsidRDefault="00F5384E" w:rsidP="00F5384E">
      <w:pPr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Izvještaj 1.  Imovina</w:t>
      </w:r>
    </w:p>
    <w:p w14:paraId="5A0430E0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6DD3DF5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Ukupna imovina</w:t>
      </w:r>
    </w:p>
    <w:p w14:paraId="742BB78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4C2D061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Ukupne stanje imovine na dan 31.12.2025. godine iznosilo </w:t>
      </w:r>
      <w:r w:rsidRPr="00F5384E">
        <w:rPr>
          <w:rFonts w:eastAsia="Calibri"/>
          <w:b/>
          <w:bCs/>
          <w:lang w:eastAsia="en-US"/>
        </w:rPr>
        <w:t>je 946.160,42 €</w:t>
      </w:r>
      <w:r w:rsidRPr="00F5384E">
        <w:rPr>
          <w:rFonts w:eastAsia="Calibri"/>
          <w:lang w:eastAsia="en-US"/>
        </w:rPr>
        <w:t xml:space="preserve"> , nefinancijska imovina iznosi (sadašnja vrijednost) </w:t>
      </w:r>
      <w:r w:rsidRPr="00F5384E">
        <w:rPr>
          <w:rFonts w:eastAsia="Calibri"/>
          <w:b/>
          <w:bCs/>
          <w:lang w:eastAsia="en-US"/>
        </w:rPr>
        <w:t xml:space="preserve">905.753,76 € </w:t>
      </w:r>
      <w:r w:rsidRPr="00F5384E">
        <w:rPr>
          <w:rFonts w:eastAsia="Calibri"/>
          <w:lang w:eastAsia="en-US"/>
        </w:rPr>
        <w:t xml:space="preserve">(95,73%), a ukupna vrijednost financijske imovine iznosi </w:t>
      </w:r>
      <w:r w:rsidRPr="00F5384E">
        <w:rPr>
          <w:rFonts w:eastAsia="Calibri"/>
          <w:b/>
          <w:bCs/>
          <w:lang w:eastAsia="en-US"/>
        </w:rPr>
        <w:t>40.406,66 €</w:t>
      </w:r>
      <w:r w:rsidRPr="00F5384E">
        <w:rPr>
          <w:rFonts w:eastAsia="Calibri"/>
          <w:lang w:eastAsia="en-US"/>
        </w:rPr>
        <w:t xml:space="preserve"> (4,27%).</w:t>
      </w:r>
    </w:p>
    <w:p w14:paraId="765096C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0CB4F6A9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156764E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Nefinancijska imovina</w:t>
      </w:r>
    </w:p>
    <w:p w14:paraId="3A9590AF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16DC62F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Nefinancijska imovina ustanove na dan 31.12.2025. sastoji se od licence, računala i računalne opreme, uredske opreme i namještaja, ostale opreme, opreme za održavanje prostorija, uređaja i strojeva, didaktičke opreme, automobil, te zaliha sitnog inventara. </w:t>
      </w:r>
    </w:p>
    <w:p w14:paraId="1FCD6BF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26B361C2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Nabavna vrijednost uredske opreme i namještaja iznosi </w:t>
      </w:r>
      <w:r w:rsidRPr="00F5384E">
        <w:rPr>
          <w:rFonts w:eastAsia="Calibri"/>
          <w:b/>
          <w:bCs/>
          <w:lang w:eastAsia="en-US"/>
        </w:rPr>
        <w:t>895.761,75 €.</w:t>
      </w:r>
      <w:r w:rsidRPr="00F5384E">
        <w:rPr>
          <w:rFonts w:eastAsia="Calibri"/>
          <w:lang w:eastAsia="en-US"/>
        </w:rPr>
        <w:t xml:space="preserve"> Nabavljena oprema obuhvaća širok spektar funkcionalnog i suvremenog namještaja prilagođenog potrebama djece predškolske dobi, ali i odgojno – obrazovnog osoblja. Uređene su odgojne skupine s kvalitetnim stolovima, stolicama, ormarićima, didaktičkom opremom koji zadovoljavaju sve pedagoške i tehničke standarde. Osim prostora za djecu, opremljeni su i uredski prostori za djelatnike vrtića, uključujući administrativne urede, zbornice i prostorije za stručne suradnike. Opremljene su i moderne kuhinje, koje omogućuju pripremu nutritivno uravnoteženih obroka. </w:t>
      </w:r>
    </w:p>
    <w:p w14:paraId="4ABA1B7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Nabavna vrijednost ostale uredske opreme iznosi </w:t>
      </w:r>
      <w:r w:rsidRPr="00F5384E">
        <w:rPr>
          <w:rFonts w:eastAsia="Calibri"/>
          <w:b/>
          <w:bCs/>
          <w:lang w:eastAsia="en-US"/>
        </w:rPr>
        <w:t>22.038,14 €,</w:t>
      </w:r>
      <w:r w:rsidRPr="00F5384E">
        <w:rPr>
          <w:rFonts w:eastAsia="Calibri"/>
          <w:lang w:eastAsia="en-US"/>
        </w:rPr>
        <w:t xml:space="preserve"> a odnosi se najvećim djelom na dječje plahtice, poplune, navlake, ležaljke, servisna kolica, dječja igrala. </w:t>
      </w:r>
    </w:p>
    <w:p w14:paraId="60BC120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lastRenderedPageBreak/>
        <w:t xml:space="preserve">Vrijednost nabave računalnih programa iznosi </w:t>
      </w:r>
      <w:r w:rsidRPr="00F5384E">
        <w:rPr>
          <w:rFonts w:eastAsia="Calibri"/>
          <w:b/>
          <w:bCs/>
          <w:lang w:eastAsia="en-US"/>
        </w:rPr>
        <w:t>28.133,69 €.</w:t>
      </w:r>
      <w:r w:rsidRPr="00F5384E">
        <w:rPr>
          <w:rFonts w:eastAsia="Calibri"/>
          <w:lang w:eastAsia="en-US"/>
        </w:rPr>
        <w:t xml:space="preserve"> Najveći dio se odnosi na nabavu računala i računalne opreme te licence „LC“ programa u iznosu 7.323,78 € . </w:t>
      </w:r>
    </w:p>
    <w:p w14:paraId="2A0C44B3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Za potrebe bržeg i učinkovitijeg obavljanja radnih zadataka te osiguravanja redovitih obilaska svih područnih vrtića nabavljeno je novo prijevozno sredstvo u cestovnom prometu u iznosu od </w:t>
      </w:r>
      <w:r w:rsidRPr="00F5384E">
        <w:rPr>
          <w:rFonts w:eastAsia="Calibri"/>
          <w:b/>
          <w:bCs/>
          <w:lang w:eastAsia="en-US"/>
        </w:rPr>
        <w:t>20.348,25 €.,</w:t>
      </w:r>
      <w:r w:rsidRPr="00F5384E">
        <w:rPr>
          <w:rFonts w:eastAsia="Calibri"/>
          <w:lang w:eastAsia="en-US"/>
        </w:rPr>
        <w:t xml:space="preserve"> za potrebe stručnog tima i kućnih majstora.   </w:t>
      </w:r>
    </w:p>
    <w:p w14:paraId="33B45CA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Kako bi se podržale individualne potrebe djece zbog lakšeg usvajanja vještina kroz igru, vizualne i senzorne poticaje nabavljena je didaktika u iznosu od </w:t>
      </w:r>
      <w:r w:rsidRPr="00F5384E">
        <w:rPr>
          <w:rFonts w:eastAsia="Calibri"/>
          <w:b/>
          <w:bCs/>
          <w:lang w:eastAsia="en-US"/>
        </w:rPr>
        <w:t>4.785,37 €.</w:t>
      </w:r>
    </w:p>
    <w:p w14:paraId="2953FD9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Nabavna vrijednost uređaja, strojeva i opreme iznosi </w:t>
      </w:r>
      <w:r w:rsidRPr="00F5384E">
        <w:rPr>
          <w:rFonts w:eastAsia="Calibri"/>
          <w:b/>
          <w:bCs/>
          <w:lang w:eastAsia="en-US"/>
        </w:rPr>
        <w:t>55.212,05 €</w:t>
      </w:r>
      <w:r w:rsidRPr="00F5384E">
        <w:rPr>
          <w:rFonts w:eastAsia="Calibri"/>
          <w:lang w:eastAsia="en-US"/>
        </w:rPr>
        <w:t xml:space="preserve"> što uključuje različitu tehničku i praktičnu opremu, među kojima su usisivači, stoj za pranje podova, profesionalna miješalica za potreba rada u kuhinji, perilice i sušilice za olakšano održavanje tekstila i opreme. Za potrebe prezentacija i rada s djecom te edukacija i sastanaka djelatnika i vanjskih suradnika nabavljen je projektor. Također su nabavljeni elementi za unapređenje vanjskog i unutarnjeg prostora, uključujući pješčanik za igru i sprave za razvoj motoričkih vještina djece, Za potrebe održavanja i tehničkih intervencija kupljeni su alati i oprema, poput bušilica, kutija s alatom, puhalica, kosilica, trimer.</w:t>
      </w:r>
    </w:p>
    <w:p w14:paraId="1633574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Nabavljen je sitan inventar u ukupnom iznosu </w:t>
      </w:r>
      <w:r w:rsidRPr="00F5384E">
        <w:rPr>
          <w:rFonts w:eastAsia="Calibri"/>
          <w:b/>
          <w:bCs/>
          <w:lang w:eastAsia="en-US"/>
        </w:rPr>
        <w:t xml:space="preserve">67.490,88 €, </w:t>
      </w:r>
      <w:r w:rsidRPr="00F5384E">
        <w:rPr>
          <w:rFonts w:eastAsia="Calibri"/>
          <w:lang w:eastAsia="en-US"/>
        </w:rPr>
        <w:t>veći dio nabave odnosi se na raznovrsne igračke i materijale namijenjene djeci a potiču učenje, razvoj fine i grube motorike. Uz igračke nabavljeni su i različiti tekstilni  elementi poput plahti, štep -prostirki, navlaka, traljačica, podbradaka, koji osiguravaju higijenski primjerene uvjete boravaka djece.</w:t>
      </w:r>
    </w:p>
    <w:p w14:paraId="4AA9049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>Značajan dio odnosi se na opremanje kuhinjskih prostora, gdje su nabavljeni osnovni i pomoćni predmeti za svakodnevni rad.</w:t>
      </w:r>
    </w:p>
    <w:p w14:paraId="5121994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S obzirom na ispravak vrijednosti nefinancijske imovine i novonabavljene nefinancijske imovine u iznosu od </w:t>
      </w:r>
      <w:r w:rsidRPr="00F5384E">
        <w:rPr>
          <w:rFonts w:eastAsia="Calibri"/>
          <w:b/>
          <w:bCs/>
          <w:lang w:eastAsia="en-US"/>
        </w:rPr>
        <w:t>188.016,37</w:t>
      </w:r>
      <w:r w:rsidRPr="00F5384E">
        <w:rPr>
          <w:rFonts w:eastAsia="Calibri"/>
          <w:lang w:eastAsia="en-US"/>
        </w:rPr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rPr>
          <w:rFonts w:eastAsia="Calibri"/>
          <w:lang w:eastAsia="en-US"/>
        </w:rPr>
        <w:t xml:space="preserve">  sadašnja vrijednost dugotrajne nefinancijske imovine  na dan 31.12.2025 . iznosi </w:t>
      </w:r>
      <w:r w:rsidRPr="00F5384E">
        <w:rPr>
          <w:rFonts w:eastAsia="Calibri"/>
          <w:b/>
          <w:bCs/>
          <w:lang w:eastAsia="en-US"/>
        </w:rPr>
        <w:t>905.753,76 €.</w:t>
      </w:r>
    </w:p>
    <w:p w14:paraId="110207C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15F0D54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Ispravkom vrijednosti nefinancijske imovine i novonabavljene  nefinancijske imovine, sadašnja vrijednost nefinancijske imovine smanjila se je za </w:t>
      </w:r>
      <w:r w:rsidRPr="00F5384E">
        <w:rPr>
          <w:rFonts w:eastAsia="Calibri"/>
          <w:b/>
          <w:bCs/>
          <w:lang w:eastAsia="en-US"/>
        </w:rPr>
        <w:t>17,19%.</w:t>
      </w:r>
    </w:p>
    <w:p w14:paraId="5332CDEC" w14:textId="77777777" w:rsidR="00F5384E" w:rsidRPr="00F5384E" w:rsidRDefault="00F5384E" w:rsidP="00F5384E">
      <w:pPr>
        <w:jc w:val="center"/>
        <w:rPr>
          <w:rFonts w:eastAsia="Calibri"/>
          <w:b/>
          <w:lang w:eastAsia="en-US"/>
        </w:rPr>
      </w:pPr>
    </w:p>
    <w:p w14:paraId="5F12BB5D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  <w:r w:rsidRPr="00F5384E">
        <w:rPr>
          <w:rFonts w:eastAsia="Calibri"/>
          <w:b/>
          <w:lang w:eastAsia="en-US"/>
        </w:rPr>
        <w:t>Financijska imovina</w:t>
      </w:r>
    </w:p>
    <w:p w14:paraId="6CAAB673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6C26478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Financijska imovina ustanove na dan 31.12.2025. sastoji se od potraživanja za prihode po posebnim propisima (potraživanja za roditeljske uplate) i ostalih potraživanja. Potraživanja za prihode poslovanja iznose </w:t>
      </w:r>
      <w:r w:rsidRPr="00F5384E">
        <w:rPr>
          <w:rFonts w:eastAsia="Calibri"/>
          <w:b/>
          <w:bCs/>
          <w:lang w:eastAsia="en-US"/>
        </w:rPr>
        <w:t>40.406,66 €.</w:t>
      </w:r>
      <w:r w:rsidRPr="00F5384E">
        <w:rPr>
          <w:rFonts w:eastAsia="Calibri"/>
          <w:lang w:eastAsia="en-US"/>
        </w:rPr>
        <w:t xml:space="preserve"> Odnose se na potraživanja za naknadu za boravak djece u vrtiću i potraživanja od HZZO za refundacije naknade za rad za vrijeme bolovanja.</w:t>
      </w:r>
    </w:p>
    <w:p w14:paraId="1393A3BF" w14:textId="77777777" w:rsidR="00F5384E" w:rsidRPr="00F5384E" w:rsidRDefault="00F5384E" w:rsidP="00F5384E">
      <w:pPr>
        <w:jc w:val="center"/>
        <w:rPr>
          <w:rFonts w:eastAsia="Calibri"/>
          <w:b/>
          <w:lang w:eastAsia="en-US"/>
        </w:rPr>
      </w:pPr>
    </w:p>
    <w:p w14:paraId="21FDA0CB" w14:textId="471C53A2" w:rsidR="00F5384E" w:rsidRDefault="00F5384E" w:rsidP="00F5384E">
      <w:pPr>
        <w:jc w:val="center"/>
        <w:rPr>
          <w:rFonts w:eastAsia="Calibri"/>
          <w:b/>
          <w:lang w:eastAsia="en-US"/>
        </w:rPr>
      </w:pPr>
    </w:p>
    <w:p w14:paraId="24C15182" w14:textId="77777777" w:rsidR="00F5384E" w:rsidRPr="00F5384E" w:rsidRDefault="00F5384E" w:rsidP="00F5384E">
      <w:pPr>
        <w:jc w:val="center"/>
        <w:rPr>
          <w:rFonts w:eastAsia="Calibri"/>
          <w:b/>
          <w:lang w:eastAsia="en-US"/>
        </w:rPr>
      </w:pPr>
    </w:p>
    <w:p w14:paraId="1A0E4D63" w14:textId="77777777" w:rsidR="00F5384E" w:rsidRPr="00F5384E" w:rsidRDefault="00F5384E" w:rsidP="00F5384E">
      <w:pPr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Izvještaj 2. Vlastiti izvori i obveze</w:t>
      </w:r>
    </w:p>
    <w:p w14:paraId="31BB86F0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023472F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b/>
          <w:lang w:eastAsia="en-US"/>
        </w:rPr>
        <w:t>Vlastiti izvori</w:t>
      </w:r>
    </w:p>
    <w:p w14:paraId="312B360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61C4DBF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Ostvareni prihodi iznose </w:t>
      </w:r>
      <w:r w:rsidRPr="00F5384E">
        <w:rPr>
          <w:rFonts w:eastAsia="Calibri"/>
          <w:b/>
          <w:bCs/>
          <w:lang w:eastAsia="en-US"/>
        </w:rPr>
        <w:t>106.399,03</w:t>
      </w:r>
      <w:r w:rsidRPr="00F5384E">
        <w:rPr>
          <w:rFonts w:eastAsia="Calibri"/>
          <w:lang w:eastAsia="en-US"/>
        </w:rPr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rPr>
          <w:rFonts w:eastAsia="Calibri"/>
          <w:lang w:eastAsia="en-US"/>
        </w:rPr>
        <w:t xml:space="preserve">.  i manji su od ostvarenih rashoda za 31,73%. U pasivi su iskazani i obračunati prihodi koji se odnose se na prihode od roditeljskih uplata, a bit će iskazani kao prihodi u računu prihoda i rashoda u sljedećem izvještajnom razdoblju, odnosno kada se ostvare uvjeti za njihovo priznavanje (novčani priljev). </w:t>
      </w:r>
    </w:p>
    <w:p w14:paraId="49219AFB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29437550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1BF847A5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1EE146A8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436059F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b/>
          <w:lang w:eastAsia="en-US"/>
        </w:rPr>
        <w:lastRenderedPageBreak/>
        <w:t>Obveze za rashode poslovanja</w:t>
      </w:r>
    </w:p>
    <w:p w14:paraId="62686F1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5B7B743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lang w:eastAsia="en-US"/>
        </w:rPr>
      </w:pPr>
      <w:r w:rsidRPr="00F5384E">
        <w:rPr>
          <w:rFonts w:eastAsia="Calibri"/>
          <w:lang w:eastAsia="en-US"/>
        </w:rPr>
        <w:t xml:space="preserve">Obveze za rashode poslovanja na dan 31.12.2025. iznose </w:t>
      </w:r>
      <w:r w:rsidRPr="00F5384E">
        <w:rPr>
          <w:rFonts w:eastAsia="Calibri"/>
          <w:b/>
          <w:bCs/>
          <w:lang w:eastAsia="en-US"/>
        </w:rPr>
        <w:t>215.665,34 €.</w:t>
      </w:r>
      <w:r w:rsidRPr="00F5384E">
        <w:rPr>
          <w:rFonts w:eastAsia="Calibri"/>
          <w:lang w:eastAsia="en-US"/>
        </w:rPr>
        <w:t xml:space="preserve"> Radi se o obvezama za zaposlene za plaću za prosinac 2025. u iznosu od </w:t>
      </w:r>
      <w:r w:rsidRPr="00F5384E">
        <w:rPr>
          <w:rFonts w:eastAsia="Calibri"/>
          <w:b/>
          <w:bCs/>
          <w:lang w:eastAsia="en-US"/>
        </w:rPr>
        <w:t>208.073,27 €.</w:t>
      </w:r>
      <w:r w:rsidRPr="00F5384E">
        <w:rPr>
          <w:rFonts w:eastAsia="Calibri"/>
          <w:lang w:eastAsia="en-US"/>
        </w:rPr>
        <w:t xml:space="preserve">  koja je isplaćena u siječnju 2026. te obvezama za materijalne rashode u iznosu od </w:t>
      </w:r>
      <w:r w:rsidRPr="00F5384E">
        <w:rPr>
          <w:rFonts w:eastAsia="Calibri"/>
          <w:b/>
          <w:bCs/>
          <w:lang w:eastAsia="en-US"/>
        </w:rPr>
        <w:t xml:space="preserve">7.592,07 €.  </w:t>
      </w:r>
    </w:p>
    <w:p w14:paraId="2A26432A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18EB6C4A" w14:textId="77777777" w:rsidR="00F5384E" w:rsidRPr="00F5384E" w:rsidRDefault="00F5384E" w:rsidP="00F5384E">
      <w:pPr>
        <w:ind w:firstLine="708"/>
        <w:jc w:val="center"/>
        <w:rPr>
          <w:rFonts w:eastAsia="Calibri"/>
          <w:b/>
          <w:lang w:eastAsia="en-US"/>
        </w:rPr>
      </w:pPr>
    </w:p>
    <w:p w14:paraId="1AA6180B" w14:textId="77777777" w:rsidR="00F5384E" w:rsidRPr="00F5384E" w:rsidRDefault="00F5384E" w:rsidP="00F5384E">
      <w:pPr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Izvještaj 3.  Prihodi i rashodi</w:t>
      </w:r>
    </w:p>
    <w:p w14:paraId="70F52A92" w14:textId="77777777" w:rsidR="00F5384E" w:rsidRPr="00F5384E" w:rsidRDefault="00F5384E" w:rsidP="00F5384E">
      <w:pPr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 xml:space="preserve">  </w:t>
      </w:r>
    </w:p>
    <w:p w14:paraId="086F154F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Prihodi i primici</w:t>
      </w:r>
    </w:p>
    <w:p w14:paraId="28912B5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/>
          <w:lang w:eastAsia="en-US"/>
        </w:rPr>
      </w:pPr>
    </w:p>
    <w:p w14:paraId="6437EEC2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Ustanova je tijekom 2025. ostvarila </w:t>
      </w:r>
      <w:r w:rsidRPr="00F5384E">
        <w:rPr>
          <w:rFonts w:eastAsia="Calibri"/>
          <w:b/>
          <w:bCs/>
          <w:lang w:eastAsia="en-US"/>
        </w:rPr>
        <w:t>1.375.125,37 €</w:t>
      </w:r>
      <w:r w:rsidRPr="00F5384E">
        <w:rPr>
          <w:rFonts w:eastAsia="Calibri"/>
          <w:lang w:eastAsia="en-US"/>
        </w:rPr>
        <w:t xml:space="preserve"> prihoda i primitaka za pokriće 1.620.621,44 € rashoda. Na dan 31.12.2025. ostvaren je manjak u iznosu od 245,496,07€. Manjak prihoda odnosi se na sredstva Općih prihoda i primitaka za trošak plaća 12/25 i sredstva Općine Kaštelir, Vižinada, Sv. Lovreč za refundaciju rashoda za plaće za 12/2025. te dijela materijalnih troškova nastalih u 12/2025. Prihodi se odnose na:</w:t>
      </w:r>
    </w:p>
    <w:p w14:paraId="50CF7FFD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436DDBE2" w14:textId="77777777" w:rsidR="00F5384E" w:rsidRPr="00F5384E" w:rsidRDefault="00F5384E" w:rsidP="00F538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sredstva iz proračuna Grada Poreča  </w:t>
      </w:r>
      <w:r w:rsidRPr="00F5384E">
        <w:rPr>
          <w:rFonts w:eastAsia="Calibri"/>
          <w:b/>
          <w:bCs/>
          <w:lang w:eastAsia="en-US"/>
        </w:rPr>
        <w:t>783.012,76 €</w:t>
      </w:r>
      <w:r w:rsidRPr="00F5384E">
        <w:rPr>
          <w:rFonts w:eastAsia="Calibri"/>
          <w:lang w:eastAsia="en-US"/>
        </w:rPr>
        <w:t xml:space="preserve"> (56,94%),</w:t>
      </w:r>
    </w:p>
    <w:p w14:paraId="6899582C" w14:textId="77777777" w:rsidR="00F5384E" w:rsidRPr="00F5384E" w:rsidRDefault="00F5384E" w:rsidP="00F538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jc w:val="both"/>
        <w:rPr>
          <w:rFonts w:eastAsia="Calibri"/>
          <w:i/>
          <w:lang w:eastAsia="en-US"/>
        </w:rPr>
      </w:pPr>
      <w:r w:rsidRPr="00F5384E">
        <w:rPr>
          <w:rFonts w:eastAsia="Calibri"/>
          <w:lang w:eastAsia="en-US"/>
        </w:rPr>
        <w:t xml:space="preserve">sredstva iz drugih lokalnih proračuna – Kaštelir, Vižinada, Sv. Lovreč, </w:t>
      </w:r>
      <w:r w:rsidRPr="00F5384E">
        <w:rPr>
          <w:rFonts w:eastAsia="Calibri"/>
          <w:b/>
          <w:bCs/>
          <w:lang w:eastAsia="en-US"/>
        </w:rPr>
        <w:t>453.335,87</w:t>
      </w:r>
      <w:r w:rsidRPr="00F5384E">
        <w:rPr>
          <w:rFonts w:eastAsia="Calibri"/>
          <w:lang w:eastAsia="en-US"/>
        </w:rPr>
        <w:t xml:space="preserve"> € (32,96%) </w:t>
      </w:r>
    </w:p>
    <w:p w14:paraId="5DD87F7A" w14:textId="77777777" w:rsidR="00F5384E" w:rsidRPr="00F5384E" w:rsidRDefault="00F5384E" w:rsidP="00F538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jc w:val="both"/>
        <w:rPr>
          <w:rFonts w:eastAsia="Calibri"/>
          <w:i/>
          <w:lang w:eastAsia="en-US"/>
        </w:rPr>
      </w:pPr>
      <w:r w:rsidRPr="00F5384E">
        <w:rPr>
          <w:rFonts w:eastAsia="Calibri"/>
          <w:lang w:eastAsia="en-US"/>
        </w:rPr>
        <w:t xml:space="preserve">prihodi od participacija roditelja  </w:t>
      </w:r>
      <w:r w:rsidRPr="00F5384E">
        <w:rPr>
          <w:rFonts w:eastAsia="Calibri"/>
          <w:b/>
          <w:bCs/>
          <w:lang w:eastAsia="en-US"/>
        </w:rPr>
        <w:t>106.399,03</w:t>
      </w:r>
      <w:r w:rsidRPr="00F5384E">
        <w:rPr>
          <w:rFonts w:eastAsia="Calibri"/>
          <w:lang w:eastAsia="en-US"/>
        </w:rPr>
        <w:t xml:space="preserve"> (7,74%)</w:t>
      </w:r>
    </w:p>
    <w:p w14:paraId="559F4FF3" w14:textId="77777777" w:rsidR="00F5384E" w:rsidRPr="00F5384E" w:rsidRDefault="00F5384E" w:rsidP="00F538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sredstva iz državnog proračuna  </w:t>
      </w:r>
      <w:r w:rsidRPr="00F5384E">
        <w:rPr>
          <w:rFonts w:eastAsia="Calibri"/>
          <w:b/>
          <w:bCs/>
          <w:lang w:eastAsia="en-US"/>
        </w:rPr>
        <w:t>31.406,91 €</w:t>
      </w:r>
      <w:r w:rsidRPr="00F5384E">
        <w:rPr>
          <w:rFonts w:eastAsia="Calibri"/>
          <w:lang w:eastAsia="en-US"/>
        </w:rPr>
        <w:t xml:space="preserve"> (2,29%)</w:t>
      </w:r>
    </w:p>
    <w:p w14:paraId="5BCAF4F1" w14:textId="77777777" w:rsidR="00F5384E" w:rsidRPr="00F5384E" w:rsidRDefault="00F5384E" w:rsidP="00F538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ostali prihodi-donacije </w:t>
      </w:r>
      <w:r w:rsidRPr="00F5384E">
        <w:rPr>
          <w:rFonts w:eastAsia="Calibri"/>
          <w:b/>
          <w:bCs/>
          <w:lang w:eastAsia="en-US"/>
        </w:rPr>
        <w:t>970,80 €</w:t>
      </w:r>
      <w:r w:rsidRPr="00F5384E">
        <w:rPr>
          <w:rFonts w:eastAsia="Calibri"/>
          <w:lang w:eastAsia="en-US"/>
        </w:rPr>
        <w:t xml:space="preserve"> (0,07%)</w:t>
      </w:r>
    </w:p>
    <w:p w14:paraId="1423AF53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3809BA9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0"/>
        </w:tabs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>Sredstva gradskog proračuna Grada Poreča utrošena su za plaće i materijalne troškove redovitog programa predškolskog odgoja te za administraciju a manjim dijelom za dugotrajna ulaganja u objekte.</w:t>
      </w:r>
    </w:p>
    <w:p w14:paraId="6848694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0"/>
        </w:tabs>
        <w:jc w:val="both"/>
        <w:rPr>
          <w:rFonts w:eastAsia="Calibri"/>
          <w:lang w:eastAsia="en-US"/>
        </w:rPr>
      </w:pPr>
    </w:p>
    <w:p w14:paraId="3CFCBA7D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0"/>
        </w:tabs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Sredstva drugih lokalnih proračuna - Općine Kaštelir, Vižinada, i Sv. Lovreč utrošena su za plaće i materijalne troškove  redovitog programa predškolskog odgoja u vrtićima na njihovom području. Ostvarena sredstva iznosila su </w:t>
      </w:r>
      <w:r w:rsidRPr="00F5384E">
        <w:rPr>
          <w:rFonts w:eastAsia="Calibri"/>
          <w:b/>
          <w:bCs/>
          <w:lang w:eastAsia="en-US"/>
        </w:rPr>
        <w:t>453.335,87 €</w:t>
      </w:r>
      <w:r w:rsidRPr="00F5384E">
        <w:rPr>
          <w:rFonts w:eastAsia="Calibri"/>
          <w:lang w:eastAsia="en-US"/>
        </w:rPr>
        <w:t xml:space="preserve"> u odnosu na planiranih </w:t>
      </w:r>
      <w:r w:rsidRPr="00F5384E">
        <w:rPr>
          <w:rFonts w:eastAsia="Calibri"/>
          <w:b/>
          <w:bCs/>
          <w:lang w:eastAsia="en-US"/>
        </w:rPr>
        <w:t>799.053,00 €</w:t>
      </w:r>
      <w:r w:rsidRPr="00F5384E">
        <w:rPr>
          <w:rFonts w:eastAsia="Calibri"/>
          <w:lang w:eastAsia="en-US"/>
        </w:rPr>
        <w:t xml:space="preserve"> (56,73%)., zbog više isplaniranih sredstava.</w:t>
      </w:r>
    </w:p>
    <w:p w14:paraId="468B2F7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64A9C5B2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Cs/>
          <w:lang w:eastAsia="en-US"/>
        </w:rPr>
      </w:pPr>
      <w:r w:rsidRPr="00F5384E">
        <w:rPr>
          <w:rFonts w:eastAsia="Calibri"/>
          <w:bCs/>
          <w:lang w:eastAsia="en-US"/>
        </w:rPr>
        <w:t xml:space="preserve">Vlastiti prihodi u odnosu na plan ostvareni su 64,27%, odnosno u iznosu od </w:t>
      </w:r>
      <w:r w:rsidRPr="00F5384E">
        <w:rPr>
          <w:rFonts w:eastAsia="Calibri"/>
          <w:b/>
          <w:bCs/>
          <w:lang w:eastAsia="en-US"/>
        </w:rPr>
        <w:t>106.399,03</w:t>
      </w:r>
      <w:r w:rsidRPr="00F5384E">
        <w:rPr>
          <w:rFonts w:eastAsia="Calibri"/>
          <w:lang w:eastAsia="en-US"/>
        </w:rPr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rPr>
          <w:rFonts w:eastAsia="Calibri"/>
          <w:bCs/>
          <w:lang w:eastAsia="en-US"/>
        </w:rPr>
        <w:t xml:space="preserve">, a planirano je </w:t>
      </w:r>
      <w:r w:rsidRPr="00F5384E">
        <w:rPr>
          <w:rFonts w:eastAsia="Calibri"/>
          <w:b/>
          <w:lang w:eastAsia="en-US"/>
        </w:rPr>
        <w:t>165.561,00 €.</w:t>
      </w:r>
      <w:r w:rsidRPr="00F5384E">
        <w:rPr>
          <w:rFonts w:eastAsia="Calibri"/>
          <w:bCs/>
          <w:lang w:eastAsia="en-US"/>
        </w:rPr>
        <w:t xml:space="preserve">  Odstupanje od plana posljedica je činjenice da nisu otvorene sve planirane odgojno-obrazovne skupine, budući da nije ostvaren dovoljan broj prijava djece za njihovo formiranje i rad te zbog dijela nenaplaćenih prihoda od participacije roditelja, što je posljedica kasnijeg izdavanja uplatnica.</w:t>
      </w:r>
    </w:p>
    <w:p w14:paraId="60121E1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Cs/>
          <w:lang w:eastAsia="en-US"/>
        </w:rPr>
      </w:pPr>
    </w:p>
    <w:p w14:paraId="3219762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Cs/>
          <w:lang w:eastAsia="en-US"/>
        </w:rPr>
      </w:pPr>
      <w:r w:rsidRPr="00F5384E">
        <w:rPr>
          <w:rFonts w:eastAsia="Calibri"/>
          <w:bCs/>
          <w:lang w:eastAsia="en-US"/>
        </w:rPr>
        <w:t xml:space="preserve">Pomoći iz državnog proračuna ostvarene su u 88,15 %-tnom iznosu, odnosno planirano je </w:t>
      </w:r>
      <w:r w:rsidRPr="00F5384E">
        <w:rPr>
          <w:rFonts w:eastAsia="Calibri"/>
          <w:b/>
          <w:lang w:eastAsia="en-US"/>
        </w:rPr>
        <w:t>35.630,00 €,</w:t>
      </w:r>
      <w:r w:rsidRPr="00F5384E">
        <w:rPr>
          <w:rFonts w:eastAsia="Calibri"/>
          <w:bCs/>
          <w:lang w:eastAsia="en-US"/>
        </w:rPr>
        <w:t xml:space="preserve"> a ostvareno je </w:t>
      </w:r>
      <w:r w:rsidRPr="00F5384E">
        <w:rPr>
          <w:rFonts w:eastAsia="Calibri"/>
          <w:b/>
          <w:lang w:eastAsia="en-US"/>
        </w:rPr>
        <w:t>31.406,91 €</w:t>
      </w:r>
      <w:r w:rsidRPr="00F5384E">
        <w:rPr>
          <w:rFonts w:eastAsia="Calibri"/>
          <w:bCs/>
          <w:lang w:eastAsia="en-US"/>
        </w:rPr>
        <w:t xml:space="preserve"> . Odstupanje od 4.223,09 € nastalo je zbog više</w:t>
      </w:r>
      <w:r w:rsidRPr="00F5384E">
        <w:rPr>
          <w:rFonts w:eastAsia="Calibri"/>
          <w:b/>
          <w:lang w:eastAsia="en-US"/>
        </w:rPr>
        <w:t xml:space="preserve"> </w:t>
      </w:r>
      <w:r w:rsidRPr="00F5384E">
        <w:rPr>
          <w:rFonts w:eastAsia="Calibri"/>
          <w:bCs/>
          <w:lang w:eastAsia="en-US"/>
        </w:rPr>
        <w:t>planiranih sredstava za djecu s teškoćama u razvoju 11.556,00 i manje planiranih sredstava za fiskalnu održivost vrtića -7.332,91 €.</w:t>
      </w:r>
      <w:r w:rsidRPr="00F5384E">
        <w:rPr>
          <w:rFonts w:eastAsia="Calibri"/>
          <w:b/>
          <w:lang w:eastAsia="en-US"/>
        </w:rPr>
        <w:t xml:space="preserve"> </w:t>
      </w:r>
    </w:p>
    <w:p w14:paraId="15D6A48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Cs/>
          <w:lang w:eastAsia="en-US"/>
        </w:rPr>
      </w:pPr>
      <w:r w:rsidRPr="00F5384E">
        <w:rPr>
          <w:rFonts w:eastAsia="Calibri"/>
          <w:bCs/>
          <w:lang w:eastAsia="en-US"/>
        </w:rPr>
        <w:t xml:space="preserve">  </w:t>
      </w:r>
    </w:p>
    <w:p w14:paraId="66730AF6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Cs/>
          <w:lang w:eastAsia="en-US"/>
        </w:rPr>
      </w:pPr>
      <w:r w:rsidRPr="00F5384E">
        <w:rPr>
          <w:rFonts w:eastAsia="Calibri"/>
          <w:bCs/>
          <w:lang w:eastAsia="en-US"/>
        </w:rPr>
        <w:lastRenderedPageBreak/>
        <w:t xml:space="preserve">Tekuće donacije ostvarene su u 26,97%, u odnosu na planirano, odnosno planirano je </w:t>
      </w:r>
      <w:r w:rsidRPr="00F5384E">
        <w:rPr>
          <w:rFonts w:eastAsia="Calibri"/>
          <w:b/>
          <w:lang w:eastAsia="en-US"/>
        </w:rPr>
        <w:t>3.600,00</w:t>
      </w:r>
      <w:r w:rsidRPr="00F5384E">
        <w:rPr>
          <w:rFonts w:eastAsia="Calibri"/>
          <w:bCs/>
          <w:lang w:eastAsia="en-US"/>
        </w:rPr>
        <w:t xml:space="preserve"> </w:t>
      </w:r>
      <w:r w:rsidRPr="00F5384E">
        <w:rPr>
          <w:rFonts w:eastAsia="Calibri"/>
          <w:b/>
          <w:lang w:eastAsia="en-US"/>
        </w:rPr>
        <w:t>€</w:t>
      </w:r>
      <w:r w:rsidRPr="00F5384E">
        <w:rPr>
          <w:rFonts w:eastAsia="Calibri"/>
          <w:bCs/>
          <w:lang w:eastAsia="en-US"/>
        </w:rPr>
        <w:t xml:space="preserve">, a ostvareno </w:t>
      </w:r>
      <w:r w:rsidRPr="00F5384E">
        <w:rPr>
          <w:rFonts w:eastAsia="Calibri"/>
          <w:b/>
          <w:lang w:eastAsia="en-US"/>
        </w:rPr>
        <w:t>970,80 €.</w:t>
      </w:r>
      <w:r w:rsidRPr="00F5384E">
        <w:rPr>
          <w:rFonts w:eastAsia="Calibri"/>
          <w:bCs/>
          <w:lang w:eastAsia="en-US"/>
        </w:rPr>
        <w:t xml:space="preserve"> Donacije su primljene od  „Valamar Riviera d.d.“ prema Ugovoru o poslovnoj suradnji.</w:t>
      </w:r>
    </w:p>
    <w:p w14:paraId="66786E7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Cs/>
          <w:lang w:eastAsia="en-US"/>
        </w:rPr>
      </w:pPr>
    </w:p>
    <w:p w14:paraId="35337333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eastAsia="Calibri"/>
          <w:bCs/>
          <w:lang w:eastAsia="en-US"/>
        </w:rPr>
      </w:pPr>
      <w:r w:rsidRPr="00F5384E">
        <w:rPr>
          <w:rFonts w:eastAsia="Calibri"/>
          <w:bCs/>
          <w:lang w:eastAsia="en-US"/>
        </w:rPr>
        <w:t>Planirani prihodi u odnosu na realizaciju ostvareni su u prosjeku 54,08 %  ovisno o izvoru.</w:t>
      </w:r>
    </w:p>
    <w:p w14:paraId="11D73170" w14:textId="77777777" w:rsidR="00F5384E" w:rsidRPr="00F5384E" w:rsidRDefault="00F5384E" w:rsidP="00F5384E">
      <w:pPr>
        <w:jc w:val="center"/>
        <w:rPr>
          <w:rFonts w:eastAsia="Calibri"/>
          <w:b/>
          <w:lang w:eastAsia="en-US"/>
        </w:rPr>
      </w:pPr>
    </w:p>
    <w:p w14:paraId="07905B3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Rashodi i izdaci</w:t>
      </w:r>
    </w:p>
    <w:p w14:paraId="480862C3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04C1B08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Rashodi su ostvareni u iznosu od </w:t>
      </w:r>
      <w:r w:rsidRPr="00F5384E">
        <w:rPr>
          <w:rFonts w:eastAsia="Calibri"/>
          <w:b/>
          <w:bCs/>
          <w:lang w:eastAsia="en-US"/>
        </w:rPr>
        <w:t>1.620.621,44 €.</w:t>
      </w:r>
      <w:r w:rsidRPr="00F5384E">
        <w:rPr>
          <w:rFonts w:eastAsia="Calibri"/>
          <w:lang w:eastAsia="en-US"/>
        </w:rPr>
        <w:t xml:space="preserve"> Najveću stavku u rashodima čine:</w:t>
      </w:r>
    </w:p>
    <w:p w14:paraId="159CFA4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423AAFE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- izdaci rashodi za zaposlene </w:t>
      </w:r>
      <w:r w:rsidRPr="00F5384E">
        <w:rPr>
          <w:rFonts w:eastAsia="Calibri"/>
          <w:b/>
          <w:bCs/>
          <w:lang w:eastAsia="en-US"/>
        </w:rPr>
        <w:t>1.210.185,48 €</w:t>
      </w:r>
      <w:r w:rsidRPr="00F5384E">
        <w:rPr>
          <w:rFonts w:eastAsia="Calibri"/>
          <w:lang w:eastAsia="en-US"/>
        </w:rPr>
        <w:t xml:space="preserve"> (bruto plaće, doprinosi na plaće i ostali rashodi za zaposlene 74,49 %)</w:t>
      </w:r>
    </w:p>
    <w:p w14:paraId="607B855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-  materijalni rashodi </w:t>
      </w:r>
      <w:r w:rsidRPr="00F5384E">
        <w:rPr>
          <w:rFonts w:eastAsia="Calibri"/>
          <w:b/>
          <w:bCs/>
          <w:lang w:eastAsia="en-US"/>
        </w:rPr>
        <w:t>335.418,83 €</w:t>
      </w:r>
      <w:r w:rsidRPr="00F5384E">
        <w:rPr>
          <w:rFonts w:eastAsia="Calibri"/>
          <w:lang w:eastAsia="en-US"/>
        </w:rPr>
        <w:t xml:space="preserve">  (materijal i sirovine, energija, komunalne usluge i slično 20,69% )</w:t>
      </w:r>
    </w:p>
    <w:p w14:paraId="7DB7329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 xml:space="preserve">- te rashodi za nabavu nematerijalne imovine </w:t>
      </w:r>
      <w:r w:rsidRPr="00F5384E">
        <w:rPr>
          <w:rFonts w:eastAsia="Calibri"/>
          <w:b/>
          <w:bCs/>
          <w:lang w:eastAsia="en-US"/>
        </w:rPr>
        <w:t>75.017,13 €</w:t>
      </w:r>
      <w:r w:rsidRPr="00F5384E">
        <w:rPr>
          <w:rFonts w:eastAsia="Calibri"/>
          <w:b/>
          <w:lang w:eastAsia="en-US"/>
        </w:rPr>
        <w:t xml:space="preserve">  </w:t>
      </w:r>
      <w:r w:rsidRPr="00F5384E">
        <w:rPr>
          <w:rFonts w:eastAsia="Calibri"/>
          <w:bCs/>
          <w:lang w:eastAsia="en-US"/>
        </w:rPr>
        <w:t>(4,63%)</w:t>
      </w:r>
      <w:r w:rsidRPr="00F5384E">
        <w:rPr>
          <w:rFonts w:eastAsia="Calibri"/>
          <w:lang w:eastAsia="en-US"/>
        </w:rPr>
        <w:t xml:space="preserve">  </w:t>
      </w:r>
    </w:p>
    <w:p w14:paraId="781BEE5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</w:p>
    <w:p w14:paraId="62928D3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rPr>
          <w:rFonts w:eastAsia="Calibri"/>
          <w:lang w:eastAsia="en-US"/>
        </w:rPr>
        <w:t>Planirani rashodi u odnosu na realizaciju ostvareni su u prosjeku 63,73% ovisno o izvoru.</w:t>
      </w:r>
    </w:p>
    <w:p w14:paraId="2B3F5CB4" w14:textId="77777777" w:rsidR="00F5384E" w:rsidRPr="00F5384E" w:rsidRDefault="00F5384E" w:rsidP="00F5384E">
      <w:pPr>
        <w:tabs>
          <w:tab w:val="left" w:pos="2625"/>
        </w:tabs>
        <w:rPr>
          <w:rFonts w:eastAsia="Calibri"/>
          <w:lang w:eastAsia="en-US"/>
        </w:rPr>
      </w:pPr>
    </w:p>
    <w:p w14:paraId="38D43F4E" w14:textId="77777777" w:rsidR="00F5384E" w:rsidRPr="00F5384E" w:rsidRDefault="00F5384E" w:rsidP="00F5384E">
      <w:pPr>
        <w:tabs>
          <w:tab w:val="left" w:pos="2625"/>
        </w:tabs>
        <w:rPr>
          <w:rFonts w:eastAsia="Calibri"/>
          <w:b/>
          <w:lang w:eastAsia="en-US"/>
        </w:rPr>
      </w:pPr>
    </w:p>
    <w:p w14:paraId="418D6BFA" w14:textId="77777777" w:rsidR="00F5384E" w:rsidRPr="00F5384E" w:rsidRDefault="00F5384E" w:rsidP="00F5384E">
      <w:pPr>
        <w:tabs>
          <w:tab w:val="left" w:pos="2625"/>
        </w:tabs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Izvještaj 4. Prihodi i rashodi po programima</w:t>
      </w:r>
    </w:p>
    <w:p w14:paraId="69742B16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28A5DFF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eastAsia="en-US"/>
        </w:rPr>
      </w:pPr>
      <w:r w:rsidRPr="00F5384E">
        <w:rPr>
          <w:rFonts w:eastAsia="Calibri"/>
          <w:b/>
          <w:lang w:eastAsia="en-US"/>
        </w:rPr>
        <w:t>Programi</w:t>
      </w:r>
    </w:p>
    <w:p w14:paraId="7E8D823B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P1 - DV POREČ - PARENZO U VARVARIMA - ODGOJNO I ADMINISTRATIVNO TEHNIČKO OSOBLJE</w:t>
      </w:r>
    </w:p>
    <w:p w14:paraId="15CA158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A8E53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Na navedeni program otpada </w:t>
      </w:r>
      <w:r w:rsidRPr="00F5384E">
        <w:rPr>
          <w:b/>
          <w:bCs/>
        </w:rPr>
        <w:t>519.502,19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rPr>
          <w:rFonts w:eastAsia="Calibri"/>
          <w:lang w:eastAsia="en-US"/>
        </w:rPr>
        <w:t>od ukupnih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>plaće i materijalne troškove redovitog programa predškolskog odgoja i administracije</w:t>
      </w:r>
      <w:r w:rsidRPr="00F5384E">
        <w:t xml:space="preserve"> financiraju se iz gradskog proračuna Grada Poreča </w:t>
      </w:r>
      <w:r w:rsidRPr="00F5384E">
        <w:rPr>
          <w:b/>
          <w:bCs/>
        </w:rPr>
        <w:t xml:space="preserve">470.510,56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, participacijom roditelja </w:t>
      </w:r>
      <w:r w:rsidRPr="00F5384E">
        <w:rPr>
          <w:b/>
          <w:bCs/>
        </w:rPr>
        <w:t xml:space="preserve">44.727,88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i državnom pomoći </w:t>
      </w:r>
      <w:r w:rsidRPr="00F5384E">
        <w:rPr>
          <w:b/>
          <w:bCs/>
        </w:rPr>
        <w:t xml:space="preserve">4.263,75 </w:t>
      </w:r>
      <w:r w:rsidRPr="00F5384E">
        <w:rPr>
          <w:rFonts w:eastAsia="Calibri"/>
          <w:b/>
          <w:bCs/>
          <w:lang w:eastAsia="en-US"/>
        </w:rPr>
        <w:t>€.</w:t>
      </w:r>
    </w:p>
    <w:p w14:paraId="5E6F1F0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To je program u kojem djeluju tri vrtićke  i tri jasličke skupine koje pohađa 79 djece. Program se temelji na odgojno-obrazovnom radu koji se provodi u gore navedenim odgojno-obrazovnim skupinama prema programima odgoja i naobrazbe za djecu predškolske dobi. </w:t>
      </w:r>
    </w:p>
    <w:p w14:paraId="6806A037" w14:textId="77777777" w:rsidR="00F5384E" w:rsidRPr="00F5384E" w:rsidRDefault="00F5384E" w:rsidP="00F5384E"/>
    <w:p w14:paraId="613D592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P2 – DV POREČ – PARENZO – SPORTSKI PROGRAM DJECE U VRTIĆU</w:t>
      </w:r>
    </w:p>
    <w:p w14:paraId="09926B6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2F7C1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Navedeni program nije realiziran tijekom 2025. godine budući je vrtić započeo s radom 1. srpnja 2025. godine te u izvještajnom razdoblju još nije raspolagao odobrenjem nadležnog ministarstva za provođenje posebnih programa. </w:t>
      </w:r>
    </w:p>
    <w:p w14:paraId="25B8CCEF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9ABE59" w14:textId="77777777" w:rsidR="00F5384E" w:rsidRPr="00F5384E" w:rsidRDefault="00F5384E" w:rsidP="00F5384E"/>
    <w:p w14:paraId="748527C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P3 – DV POREČ -PARENZO -PROGRAM PREDŠKOLE</w:t>
      </w:r>
    </w:p>
    <w:p w14:paraId="3354207D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6F269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en-US"/>
        </w:rPr>
      </w:pPr>
      <w:r w:rsidRPr="00F5384E">
        <w:t xml:space="preserve">Navedeni program nije realiziran u 2025. </w:t>
      </w:r>
      <w:r w:rsidRPr="00F5384E">
        <w:rPr>
          <w:lang w:eastAsia="en-US"/>
        </w:rPr>
        <w:t>kao zaseban program jer su svi obveznici programa predškole bili uključeni u redoviti desetosatni program. . Ustanova Dječji vrtić Poreč – Parenzo osnovana je 1. srpnja 2025. godine. Prema važećim propisima Ministarstva znanosti, obrazovanja, preduvjet za provođenje programa predškole je podnošenje službene prijave i zahtjeva za verifikaciju programa, što se obavlja unutar strogo definiranog roka u mjesecu travnju tekuće godine.</w:t>
      </w:r>
    </w:p>
    <w:p w14:paraId="6C274344" w14:textId="77777777" w:rsidR="00F5384E" w:rsidRPr="00F5384E" w:rsidRDefault="00F5384E" w:rsidP="00F5384E"/>
    <w:p w14:paraId="394C898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F5384E">
        <w:t>PROGRAM P4 - DV POREČ-PARENZO U VARVARIMA - PROGRAM DJECE S TEŠKOĆAMA U RAZVOJU</w:t>
      </w:r>
    </w:p>
    <w:p w14:paraId="4845DE2F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14:paraId="3B69837F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lang w:eastAsia="en-US"/>
        </w:rPr>
      </w:pPr>
      <w:r w:rsidRPr="00F5384E">
        <w:t xml:space="preserve">Na navedeni program otpada </w:t>
      </w:r>
      <w:r w:rsidRPr="00F5384E">
        <w:rPr>
          <w:b/>
          <w:bCs/>
        </w:rPr>
        <w:t>38.299,85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>plaće i materijalne troškove redovitog programa predškolskog odgoja u dječjem vrtiću i administracije</w:t>
      </w:r>
      <w:r w:rsidRPr="00F5384E">
        <w:t xml:space="preserve"> financiraju se iz gradskog proračuna Grada Poreča </w:t>
      </w:r>
      <w:r w:rsidRPr="00F5384E">
        <w:rPr>
          <w:b/>
          <w:bCs/>
        </w:rPr>
        <w:t xml:space="preserve">37.225,85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, i manjim dijelom iz Ministarstva obrazovanja </w:t>
      </w:r>
      <w:r w:rsidRPr="00F5384E">
        <w:rPr>
          <w:b/>
          <w:bCs/>
        </w:rPr>
        <w:t xml:space="preserve">1.074,00 </w:t>
      </w:r>
      <w:r w:rsidRPr="00F5384E">
        <w:rPr>
          <w:rFonts w:eastAsia="Calibri"/>
          <w:b/>
          <w:bCs/>
          <w:lang w:eastAsia="en-US"/>
        </w:rPr>
        <w:t xml:space="preserve">€. </w:t>
      </w:r>
    </w:p>
    <w:p w14:paraId="59E6717B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t xml:space="preserve">Njime se financiraju rashodi za </w:t>
      </w:r>
      <w:r w:rsidRPr="00F5384E">
        <w:rPr>
          <w:rFonts w:eastAsia="Calibri"/>
          <w:lang w:eastAsia="en-US"/>
        </w:rPr>
        <w:t>plaće i materijalne troškove za četiri zaposlenice na radnom mjestu Pomoćnice u boravku u vrtiću. Novcem iz ministarstva financira se oprema za djecu sa teškoćama.</w:t>
      </w:r>
    </w:p>
    <w:p w14:paraId="789C6D6C" w14:textId="77777777" w:rsidR="00F5384E" w:rsidRPr="00F5384E" w:rsidRDefault="00F5384E" w:rsidP="00F5384E">
      <w:pPr>
        <w:jc w:val="both"/>
      </w:pPr>
    </w:p>
    <w:p w14:paraId="241EBE1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>PROGRAM P5 - DV POREČ - PARENZO –OPREMANJE PREDŠKOLSKE USTANOVE</w:t>
      </w:r>
    </w:p>
    <w:p w14:paraId="4A6F944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59867C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t xml:space="preserve">Na navedeno otpada </w:t>
      </w:r>
      <w:r w:rsidRPr="00F5384E">
        <w:rPr>
          <w:b/>
          <w:bCs/>
        </w:rPr>
        <w:t xml:space="preserve">73.419,93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ukupnih rashoda (prihoda) koji su financirani iz sredstava Grada Poreča.</w:t>
      </w:r>
    </w:p>
    <w:p w14:paraId="32D1D3B3" w14:textId="77777777" w:rsidR="00F5384E" w:rsidRPr="00F5384E" w:rsidRDefault="00F5384E" w:rsidP="00F5384E"/>
    <w:p w14:paraId="36B3396B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P1 – PODRUČNI VRTIĆ NOVA VAS - ODGOJNO I ADMINISTRATIVNO TEHNIČKO OSOBLJE</w:t>
      </w:r>
    </w:p>
    <w:p w14:paraId="14AE8AF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1648C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Na navedeni program otpada </w:t>
      </w:r>
      <w:r w:rsidRPr="00F5384E">
        <w:rPr>
          <w:b/>
          <w:bCs/>
        </w:rPr>
        <w:t>156.379,23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rPr>
          <w:rFonts w:eastAsia="Calibri"/>
          <w:lang w:eastAsia="en-US"/>
        </w:rPr>
        <w:t>od ukupnih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>plaće i materijalne troškove redovitog programa predškolskog odgoja  i administracije</w:t>
      </w:r>
      <w:r w:rsidRPr="00F5384E">
        <w:t xml:space="preserve"> financiraju se iz gradskog proračuna Grada Poreča </w:t>
      </w:r>
      <w:r w:rsidRPr="00F5384E">
        <w:rPr>
          <w:b/>
          <w:bCs/>
        </w:rPr>
        <w:t xml:space="preserve">135.878,31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, participacijom roditelja </w:t>
      </w:r>
      <w:r w:rsidRPr="00F5384E">
        <w:rPr>
          <w:b/>
          <w:bCs/>
        </w:rPr>
        <w:t xml:space="preserve">18.881,79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rPr>
          <w:b/>
          <w:bCs/>
        </w:rPr>
        <w:t xml:space="preserve"> </w:t>
      </w:r>
      <w:r w:rsidRPr="00F5384E">
        <w:t xml:space="preserve">i državnom pomoći </w:t>
      </w:r>
      <w:r w:rsidRPr="00F5384E">
        <w:rPr>
          <w:b/>
          <w:bCs/>
        </w:rPr>
        <w:t>1.619,13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t>.</w:t>
      </w:r>
    </w:p>
    <w:p w14:paraId="7CF2B75B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To je program u kojem djeluju jedna vrtićka grupa i jedna jaslička grupa  koje  pohađa 30 djece. Program se temelji na odgojno-obrazovnom radu koji se provodi u gore navedenim odgojno-obrazovnim skupinama prema programima odgoja i naobrazbe za djecu predškolske dobi. </w:t>
      </w:r>
    </w:p>
    <w:p w14:paraId="06711FB0" w14:textId="77777777" w:rsidR="00F5384E" w:rsidRPr="00F5384E" w:rsidRDefault="00F5384E" w:rsidP="00F5384E"/>
    <w:p w14:paraId="3CD95FB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 xml:space="preserve">PROGRAM P2 – PODRUČNI VRTIĆ NOVA VAS – SPORTSKI PROGRAM DJECE U VRTIĆU </w:t>
      </w:r>
    </w:p>
    <w:p w14:paraId="7A39622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76F28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>Navedeni program nije realiziran tijekom 2025. godine budući je vrtić započeo s radom 1. srpnja 2025. godine te u izvještajnom razdoblju još nije raspolagao odobrenjem nadležnog ministarstva za provođenje posebnih programa.</w:t>
      </w:r>
    </w:p>
    <w:p w14:paraId="1C4394E4" w14:textId="77777777" w:rsidR="00F5384E" w:rsidRPr="00F5384E" w:rsidRDefault="00F5384E" w:rsidP="00F5384E"/>
    <w:p w14:paraId="67B3B2D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P3 - PODRUČNI VRTIĆ NOVA VAS - PROGRAM PREDŠKOLE</w:t>
      </w:r>
    </w:p>
    <w:p w14:paraId="73E19F6D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ADFBF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en-US"/>
        </w:rPr>
      </w:pPr>
      <w:r w:rsidRPr="00F5384E">
        <w:rPr>
          <w:lang w:eastAsia="en-US"/>
        </w:rPr>
        <w:t xml:space="preserve"> Ustanova Dječji vrtić Poreč – Parenzo osnovana je 1. srpnja 2025. godine. Prema važećim propisima Ministarstva znanosti, obrazovanja, preduvjet za provođenje programa predškole je podnošenje službene prijave i zahtjeva za verifikaciju programa, što se obavlja unutar strogo definiranog roka u mjesecu travnju tekuće godine.</w:t>
      </w:r>
    </w:p>
    <w:p w14:paraId="7AA79415" w14:textId="77777777" w:rsidR="00F5384E" w:rsidRPr="00F5384E" w:rsidRDefault="00F5384E" w:rsidP="00F5384E">
      <w:pPr>
        <w:jc w:val="both"/>
      </w:pPr>
    </w:p>
    <w:p w14:paraId="09E8DEA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F5384E">
        <w:t>PROGRAM P4 - PODRUČNI VRTIĆ NOVA VAS - PROGRAM DJECE S TEŠKOĆAMA U RAZVOJU</w:t>
      </w:r>
    </w:p>
    <w:p w14:paraId="45B3157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14:paraId="024B8426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lang w:eastAsia="en-US"/>
        </w:rPr>
      </w:pPr>
      <w:r w:rsidRPr="00F5384E">
        <w:t xml:space="preserve">Na navedeni program otpada </w:t>
      </w:r>
      <w:r w:rsidRPr="00F5384E">
        <w:rPr>
          <w:b/>
          <w:bCs/>
        </w:rPr>
        <w:t>1.619,13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 xml:space="preserve">plaće i </w:t>
      </w:r>
      <w:r w:rsidRPr="00F5384E">
        <w:t xml:space="preserve"> financiraju se iz gradskog proračuna Grada Poreča. Njime se financiraju rashodi za </w:t>
      </w:r>
      <w:r w:rsidRPr="00F5384E">
        <w:rPr>
          <w:rFonts w:eastAsia="Calibri"/>
          <w:lang w:eastAsia="en-US"/>
        </w:rPr>
        <w:t>plaću jedne zaposlenice na radnom mjestu Pomoćnice u boravku u vrtiću.</w:t>
      </w:r>
    </w:p>
    <w:p w14:paraId="26195A55" w14:textId="77777777" w:rsidR="00F5384E" w:rsidRPr="00F5384E" w:rsidRDefault="00F5384E" w:rsidP="00F5384E">
      <w:pPr>
        <w:jc w:val="both"/>
      </w:pPr>
    </w:p>
    <w:p w14:paraId="35AB2F0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>PROGRAM P5 - PODRUČNI VRTIĆ NOVA VAS - OPREMANJE PREDŠKOLSKE USTANOVE</w:t>
      </w:r>
    </w:p>
    <w:p w14:paraId="0337AFE2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63152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eastAsia="en-US"/>
        </w:rPr>
      </w:pPr>
      <w:r w:rsidRPr="00F5384E">
        <w:t xml:space="preserve">Na navedeno otpada </w:t>
      </w:r>
      <w:r w:rsidRPr="00F5384E">
        <w:rPr>
          <w:b/>
          <w:bCs/>
        </w:rPr>
        <w:t xml:space="preserve">1.597,50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 ukupnih rashoda (prihoda) koji su financirani  iz sredstava Grada Poreča .</w:t>
      </w:r>
    </w:p>
    <w:p w14:paraId="162EEE15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21706A9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P1 – PODRUČNI VRTIĆ PINIA - ODGOJNO I ADMINISTRATIVNO TEHNIČKO OSOBLJE</w:t>
      </w:r>
    </w:p>
    <w:p w14:paraId="70B6250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B7F4B2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Na navedeni program otpada </w:t>
      </w:r>
      <w:r w:rsidRPr="00F5384E">
        <w:rPr>
          <w:b/>
          <w:bCs/>
        </w:rPr>
        <w:t>214.115,93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rPr>
          <w:rFonts w:eastAsia="Calibri"/>
          <w:lang w:eastAsia="en-US"/>
        </w:rPr>
        <w:t>od ukupnih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>plaće i materijalne troškove redovitog programa predškolskog odgoja i administracije</w:t>
      </w:r>
      <w:r w:rsidRPr="00F5384E">
        <w:t xml:space="preserve"> financiraju se iz gradskog proračuna Grada Poreča </w:t>
      </w:r>
      <w:r w:rsidRPr="00F5384E">
        <w:rPr>
          <w:b/>
          <w:bCs/>
        </w:rPr>
        <w:t>193.596,72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, participacijom roditelja </w:t>
      </w:r>
      <w:r w:rsidRPr="00F5384E">
        <w:rPr>
          <w:b/>
          <w:bCs/>
        </w:rPr>
        <w:t xml:space="preserve">17.281,61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,  državnom pomoći </w:t>
      </w:r>
      <w:r w:rsidRPr="00F5384E">
        <w:rPr>
          <w:b/>
          <w:bCs/>
        </w:rPr>
        <w:t xml:space="preserve">2.266,80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t xml:space="preserve"> i donacijama </w:t>
      </w:r>
      <w:r w:rsidRPr="00F5384E">
        <w:rPr>
          <w:b/>
          <w:bCs/>
        </w:rPr>
        <w:t xml:space="preserve">970,80 </w:t>
      </w:r>
      <w:r w:rsidRPr="00F5384E">
        <w:rPr>
          <w:rFonts w:eastAsia="Calibri"/>
          <w:b/>
          <w:bCs/>
          <w:lang w:eastAsia="en-US"/>
        </w:rPr>
        <w:t>€.</w:t>
      </w:r>
    </w:p>
    <w:p w14:paraId="2A331CD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To je program u kojem djeluju jedna vrtićka i jedna jaslička skupina koje pohađa 42 djece. Program se temelji na odgojno-obrazovnom radu koji se provodi u gore navedenim odgojno-obrazovnim skupinama prema programima odgoja i naobrazbe za djecu predškolske dobi. </w:t>
      </w:r>
    </w:p>
    <w:p w14:paraId="05E74014" w14:textId="77777777" w:rsidR="00F5384E" w:rsidRPr="00F5384E" w:rsidRDefault="00F5384E" w:rsidP="00F5384E">
      <w:pPr>
        <w:jc w:val="both"/>
        <w:rPr>
          <w:rFonts w:eastAsia="Calibri"/>
          <w:b/>
          <w:lang w:eastAsia="en-US"/>
        </w:rPr>
      </w:pPr>
    </w:p>
    <w:p w14:paraId="1391E11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F5384E">
        <w:t>PROGRAM P2 – PODRUČNI VRTIĆ PINIA - PROGRAM DJECE S TEŠKOĆAMA U RAZVOJU</w:t>
      </w:r>
    </w:p>
    <w:p w14:paraId="5E73D33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14:paraId="1C7ACBD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 xml:space="preserve">Navedeni program nije realiziran u 2025.           </w:t>
      </w:r>
    </w:p>
    <w:p w14:paraId="2DEB7976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9F62BC" w14:textId="77777777" w:rsidR="00F5384E" w:rsidRPr="00F5384E" w:rsidRDefault="00F5384E" w:rsidP="00F5384E">
      <w:pPr>
        <w:jc w:val="center"/>
        <w:rPr>
          <w:rFonts w:eastAsia="Calibri"/>
          <w:b/>
          <w:lang w:eastAsia="en-US"/>
        </w:rPr>
      </w:pPr>
    </w:p>
    <w:p w14:paraId="269B88F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 PROGRAM P1 – PODRUČNI VRTIĆ U KAŠTELIRU - ODGOJNO I ADMINISTRATIVNO TEHNIČKO OSOBLJE</w:t>
      </w:r>
    </w:p>
    <w:p w14:paraId="37E2F85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E4F2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Na navedeni program otpada </w:t>
      </w:r>
      <w:r w:rsidRPr="00F5384E">
        <w:rPr>
          <w:b/>
          <w:bCs/>
        </w:rPr>
        <w:t>219.365,21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rPr>
          <w:rFonts w:eastAsia="Calibri"/>
          <w:lang w:eastAsia="en-US"/>
        </w:rPr>
        <w:t>od ukupnih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 xml:space="preserve">plaće programa predškolskog odgoja u dječjem vrtiću </w:t>
      </w:r>
      <w:r w:rsidRPr="00F5384E">
        <w:t xml:space="preserve">financiraju se iz općinskog proračuna Kaštelira </w:t>
      </w:r>
      <w:r w:rsidRPr="00F5384E">
        <w:rPr>
          <w:b/>
          <w:bCs/>
        </w:rPr>
        <w:t xml:space="preserve">188.475,38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</w:t>
      </w:r>
      <w:r w:rsidRPr="00F5384E">
        <w:rPr>
          <w:rFonts w:eastAsia="Calibri"/>
          <w:lang w:eastAsia="en-US"/>
        </w:rPr>
        <w:t xml:space="preserve"> a materijalni rashodi iz</w:t>
      </w:r>
      <w:r w:rsidRPr="00F5384E">
        <w:t xml:space="preserve"> participacija roditelja </w:t>
      </w:r>
      <w:r w:rsidRPr="00F5384E">
        <w:rPr>
          <w:b/>
          <w:bCs/>
        </w:rPr>
        <w:t xml:space="preserve">24.575,76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i državne pomoći </w:t>
      </w:r>
      <w:r w:rsidRPr="00F5384E">
        <w:rPr>
          <w:b/>
          <w:bCs/>
        </w:rPr>
        <w:t xml:space="preserve">6.314,07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rPr>
          <w:b/>
          <w:bCs/>
        </w:rPr>
        <w:t>.</w:t>
      </w:r>
    </w:p>
    <w:p w14:paraId="520EE5A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To je program u kojem djeluju dvije vrtićke i dvije jasličke skupine  koje  pohađa 51 djece. Program se temelji na odgojno-obrazovnom radu koji se provodi u gore navedenim odgojno-obrazovnim skupinama prema programima odgoja i naobrazbe za djecu predškolske dobi. </w:t>
      </w:r>
    </w:p>
    <w:p w14:paraId="208C2B41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3C64275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452BEF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P2 – PODRUČNI VRTIĆ U KAŠTELIRU - PROGRAM PREDŠKOLE</w:t>
      </w:r>
    </w:p>
    <w:p w14:paraId="1DB3640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611A2E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en-US"/>
        </w:rPr>
      </w:pPr>
      <w:r w:rsidRPr="00F5384E">
        <w:rPr>
          <w:lang w:eastAsia="en-US"/>
        </w:rPr>
        <w:t xml:space="preserve"> Ustanova Dječji vrtić Poreč – Parenzo osnovana je 1. srpnja 2025. godine. Prema važećim propisima Ministarstva znanosti, obrazovanja, preduvjet za provođenje programa predškole je podnošenje službene prijave i zahtjeva za verifikaciju programa, što se obavlja unutar strogo definiranog roka u mjesecu travnju tekuće godine.</w:t>
      </w:r>
    </w:p>
    <w:p w14:paraId="6DA37EDD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446C34C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19BEFA6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F5384E">
        <w:t>PROGRAM P3 – PODRUČNI VRTIĆ U KAŠTELIRU - PROGRAM DJECE S TEŠKOĆAMA U RAZVOJU</w:t>
      </w:r>
    </w:p>
    <w:p w14:paraId="4E97FE7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14:paraId="3809903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lang w:eastAsia="en-US"/>
        </w:rPr>
      </w:pPr>
      <w:r w:rsidRPr="00F5384E">
        <w:lastRenderedPageBreak/>
        <w:t xml:space="preserve">Na navedeni program otpada </w:t>
      </w:r>
      <w:r w:rsidRPr="00F5384E">
        <w:rPr>
          <w:b/>
          <w:bCs/>
        </w:rPr>
        <w:t>13.912,77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 xml:space="preserve">plaće </w:t>
      </w:r>
      <w:r w:rsidRPr="00F5384E">
        <w:t xml:space="preserve"> financiraju se iz općinskog proračuna Kaštelir. Njime se financiraju rashodi za </w:t>
      </w:r>
      <w:r w:rsidRPr="00F5384E">
        <w:rPr>
          <w:rFonts w:eastAsia="Calibri"/>
          <w:lang w:eastAsia="en-US"/>
        </w:rPr>
        <w:t>plaću dvije zaposlenice na radnom mjestu Pomoćnice u boravku u vrtiću.</w:t>
      </w:r>
    </w:p>
    <w:p w14:paraId="091D469A" w14:textId="77777777" w:rsidR="00F5384E" w:rsidRPr="00F5384E" w:rsidRDefault="00F5384E" w:rsidP="00F5384E"/>
    <w:p w14:paraId="432A471B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>PROGRAM P5 – PV KAŠTELIR U KAŠTELIRU – OPREMANJE PREDŠKOLSKE USTANOVE</w:t>
      </w:r>
    </w:p>
    <w:p w14:paraId="47F6A363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BE6D8D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Navedeni program nije realiziran u 2025. </w:t>
      </w:r>
      <w:r w:rsidRPr="00F5384E">
        <w:rPr>
          <w:lang w:eastAsia="en-US"/>
        </w:rPr>
        <w:t>kao zaseban program jer su svi obveznici programa predškole bili uključeni u redoviti desetosatni program.</w:t>
      </w:r>
    </w:p>
    <w:p w14:paraId="421A969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 PROGRAM P1 – PODRUČNI VRTIĆ U VIŽINADI - ODGOJNO I ADMINISTRATIVNO TEHNIČKO OSOBLJE</w:t>
      </w:r>
    </w:p>
    <w:p w14:paraId="110EEAF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5867E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Na navedeni program otpada </w:t>
      </w:r>
      <w:r w:rsidRPr="00F5384E">
        <w:rPr>
          <w:b/>
          <w:bCs/>
        </w:rPr>
        <w:t>175.255,27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rPr>
          <w:rFonts w:eastAsia="Calibri"/>
          <w:lang w:eastAsia="en-US"/>
        </w:rPr>
        <w:t>od ukupnih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 xml:space="preserve">plaće programa predškolskog odgoja u dječjem vrtiću </w:t>
      </w:r>
      <w:r w:rsidRPr="00F5384E">
        <w:t xml:space="preserve">financiraju se iz općinskog proračuna Vižinade  </w:t>
      </w:r>
      <w:r w:rsidRPr="00F5384E">
        <w:rPr>
          <w:b/>
          <w:bCs/>
        </w:rPr>
        <w:t xml:space="preserve">152.296,58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, </w:t>
      </w:r>
      <w:r w:rsidRPr="00F5384E">
        <w:rPr>
          <w:rFonts w:eastAsia="Calibri"/>
          <w:lang w:eastAsia="en-US"/>
        </w:rPr>
        <w:t>a materijalni rashodi iz</w:t>
      </w:r>
      <w:r w:rsidRPr="00F5384E">
        <w:t xml:space="preserve"> participacija roditelja </w:t>
      </w:r>
      <w:r w:rsidRPr="00F5384E">
        <w:rPr>
          <w:b/>
          <w:bCs/>
        </w:rPr>
        <w:t xml:space="preserve">17.019,50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i državne pomoći </w:t>
      </w:r>
      <w:r w:rsidRPr="00F5384E">
        <w:rPr>
          <w:b/>
          <w:bCs/>
        </w:rPr>
        <w:t xml:space="preserve">5.939,19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t>.</w:t>
      </w:r>
    </w:p>
    <w:p w14:paraId="4E97243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To je program u kojem djeluju dvije vrtićke i jedna jaslička skupina koje pohađa 51 dijete. Program se temelji na odgojno-obrazovnom radu koji se provodi u gore navedenim odgojno-obrazovnim skupinama prema programima odgoja i naobrazbe za djecu predškolske dobi. </w:t>
      </w:r>
    </w:p>
    <w:p w14:paraId="17564D1F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64D955A2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P2 – PODRUČNI VRTIĆ U VIŽINADI - PROGRAM PREDŠKOLE</w:t>
      </w:r>
    </w:p>
    <w:p w14:paraId="00B70A9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91EC596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en-US"/>
        </w:rPr>
      </w:pPr>
      <w:r w:rsidRPr="00F5384E">
        <w:rPr>
          <w:lang w:eastAsia="en-US"/>
        </w:rPr>
        <w:t xml:space="preserve"> Ustanova Dječji vrtić Poreč – Parenzo osnovana je 1. srpnja 2025. godine. Prema važećim propisima Ministarstva znanosti, obrazovanja, preduvjet za provođenje programa predškole je podnošenje službene prijave i zahtjeva za verifikaciju programa, što se obavlja unutar strogo definiranog roka u mjesecu travnju tekuće godine.</w:t>
      </w:r>
    </w:p>
    <w:p w14:paraId="7C8EC6D5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C6EDFB1" w14:textId="77777777" w:rsidR="00F5384E" w:rsidRPr="00F5384E" w:rsidRDefault="00F5384E" w:rsidP="00F5384E">
      <w:pPr>
        <w:jc w:val="center"/>
        <w:rPr>
          <w:rFonts w:eastAsia="Calibri"/>
          <w:b/>
          <w:lang w:eastAsia="en-US"/>
        </w:rPr>
      </w:pPr>
    </w:p>
    <w:p w14:paraId="14884060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F5384E">
        <w:t>PROGRAM P3 – PODRUČNI VRTIĆ U VIŽINADI - PROGRAM DJECE S TEŠKOĆAMA U RAZVOJU</w:t>
      </w:r>
    </w:p>
    <w:p w14:paraId="4A1A69C2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14:paraId="72580AD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lang w:eastAsia="en-US"/>
        </w:rPr>
      </w:pPr>
      <w:r w:rsidRPr="00F5384E">
        <w:t xml:space="preserve">Na navedeni program otpada </w:t>
      </w:r>
      <w:r w:rsidRPr="00F5384E">
        <w:rPr>
          <w:b/>
          <w:bCs/>
        </w:rPr>
        <w:t>21.432,86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 xml:space="preserve">plaće </w:t>
      </w:r>
      <w:r w:rsidRPr="00F5384E">
        <w:t xml:space="preserve"> financiraju se iz općinskog proračuna Vižinada. Njime se financiraju rashodi za </w:t>
      </w:r>
      <w:r w:rsidRPr="00F5384E">
        <w:rPr>
          <w:rFonts w:eastAsia="Calibri"/>
          <w:lang w:eastAsia="en-US"/>
        </w:rPr>
        <w:t>plaću dvije zaposlenice na radnom mjestu Pomoćnice u boravku u vrtiću.</w:t>
      </w:r>
    </w:p>
    <w:p w14:paraId="36A5ED38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168A5FE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P4 – PODRUČNI VRTIĆ U VIŽINADI –  OPREMANJE PREDŠKOLSKE USTANOVE</w:t>
      </w:r>
    </w:p>
    <w:p w14:paraId="558CE8BE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9AF1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en-US"/>
        </w:rPr>
      </w:pPr>
      <w:r w:rsidRPr="00F5384E">
        <w:rPr>
          <w:lang w:eastAsia="en-US"/>
        </w:rPr>
        <w:t xml:space="preserve"> Ustanova Dječji vrtić Poreč – Parenzo osnovana je 1. srpnja 2025. godine. Prema važećim propisima Ministarstva znanosti, obrazovanja, preduvjet za provođenje programa predškole je podnošenje službene prijave i zahtjeva za verifikaciju programa, što se obavlja unutar strogo definiranog roka u mjesecu travnju tekuće godine.</w:t>
      </w:r>
    </w:p>
    <w:p w14:paraId="694EFF0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4B37624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43C80FF4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 PROGRAM P1 – PODRUČNI VRTIĆ U SV. LOVREČU - ODGOJNO I ADMINISTRATIVNO TEHNIČKO OSOBLJE</w:t>
      </w:r>
    </w:p>
    <w:p w14:paraId="6D18EB6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0C314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lastRenderedPageBreak/>
        <w:t xml:space="preserve">Na navedeni program otpada </w:t>
      </w:r>
      <w:r w:rsidRPr="00F5384E">
        <w:rPr>
          <w:b/>
          <w:bCs/>
        </w:rPr>
        <w:t>173.094,51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 xml:space="preserve">€ </w:t>
      </w:r>
      <w:r w:rsidRPr="00F5384E">
        <w:rPr>
          <w:rFonts w:eastAsia="Calibri"/>
          <w:lang w:eastAsia="en-US"/>
        </w:rPr>
        <w:t>od ukupnih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 xml:space="preserve">plaće programa predškolskog odgoja u dječjem vrtiću </w:t>
      </w:r>
      <w:r w:rsidRPr="00F5384E">
        <w:t xml:space="preserve">financiraju se iz općinskog proračuna Vižinade  </w:t>
      </w:r>
      <w:r w:rsidRPr="00F5384E">
        <w:rPr>
          <w:b/>
          <w:bCs/>
        </w:rPr>
        <w:t xml:space="preserve">145.507,33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 </w:t>
      </w:r>
      <w:r w:rsidRPr="00F5384E">
        <w:rPr>
          <w:rFonts w:eastAsia="Calibri"/>
          <w:lang w:eastAsia="en-US"/>
        </w:rPr>
        <w:t>a materijalni rashodi iz</w:t>
      </w:r>
      <w:r w:rsidRPr="00F5384E">
        <w:t xml:space="preserve"> participacija roditelja </w:t>
      </w:r>
      <w:r w:rsidRPr="00F5384E">
        <w:rPr>
          <w:b/>
          <w:bCs/>
        </w:rPr>
        <w:t xml:space="preserve">17.657,21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i državne pomoći </w:t>
      </w:r>
      <w:r w:rsidRPr="00F5384E">
        <w:rPr>
          <w:b/>
          <w:bCs/>
        </w:rPr>
        <w:t xml:space="preserve">9.929,27 </w:t>
      </w:r>
      <w:r w:rsidRPr="00F5384E">
        <w:rPr>
          <w:rFonts w:eastAsia="Calibri"/>
          <w:b/>
          <w:bCs/>
          <w:lang w:eastAsia="en-US"/>
        </w:rPr>
        <w:t>€.</w:t>
      </w:r>
    </w:p>
    <w:p w14:paraId="1ECC311D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 xml:space="preserve">To je program u kojem djeluju dvije vrtićke i jedna jaslička skupina  koje  pohađa 48 djece. Program se temelji na odgojno-obrazovnom radu koji se provodi u gore navedenim odgojno-obrazovnim skupinama prema programima odgoja i naobrazbe za djecu predškolske dobi. </w:t>
      </w:r>
    </w:p>
    <w:p w14:paraId="0C7B8644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79DAA88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>PROGRAM P2 – PODRUČNI VRTIĆ U SV. LOVREČU - PROGRAM PREDŠKOLE</w:t>
      </w:r>
    </w:p>
    <w:p w14:paraId="547F59D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A68C69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en-US"/>
        </w:rPr>
      </w:pPr>
      <w:r w:rsidRPr="00F5384E">
        <w:rPr>
          <w:lang w:eastAsia="en-US"/>
        </w:rPr>
        <w:t xml:space="preserve"> Ustanova Dječji vrtić Poreč – Parenzo osnovana je 1. srpnja 2025. godine. Prema važećim propisima Ministarstva znanosti, obrazovanja, preduvjet za provođenje programa predškole je podnošenje službene prijave i zahtjeva za verifikaciju programa, što se obavlja unutar strogo definiranog roka u mjesecu travnju tekuće godine.</w:t>
      </w:r>
    </w:p>
    <w:p w14:paraId="746562EC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090DC36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005CF3CA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F5384E">
        <w:t>PROGRAM P3 – PODRUČNI VRTIĆ U SV. LOVREČU - PROGRAM DJECE S TEŠKOĆAMA U RAZVOJU</w:t>
      </w:r>
    </w:p>
    <w:p w14:paraId="09013CB7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14:paraId="0F82F208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lang w:eastAsia="en-US"/>
        </w:rPr>
      </w:pPr>
      <w:r w:rsidRPr="00F5384E">
        <w:t xml:space="preserve">Na navedeni program otpada </w:t>
      </w:r>
      <w:r w:rsidRPr="00F5384E">
        <w:rPr>
          <w:b/>
          <w:bCs/>
        </w:rPr>
        <w:t>12.618,43</w:t>
      </w:r>
      <w:r w:rsidRPr="00F5384E">
        <w:t xml:space="preserve"> </w:t>
      </w:r>
      <w:r w:rsidRPr="00F5384E">
        <w:rPr>
          <w:rFonts w:eastAsia="Calibri"/>
          <w:b/>
          <w:bCs/>
          <w:lang w:eastAsia="en-US"/>
        </w:rPr>
        <w:t>€</w:t>
      </w:r>
      <w:r w:rsidRPr="00F5384E">
        <w:t xml:space="preserve"> rashoda (prihoda). Rashodi za </w:t>
      </w:r>
      <w:r w:rsidRPr="00F5384E">
        <w:rPr>
          <w:rFonts w:eastAsia="Calibri"/>
          <w:lang w:eastAsia="en-US"/>
        </w:rPr>
        <w:t>plaće</w:t>
      </w:r>
      <w:r w:rsidRPr="00F5384E">
        <w:t xml:space="preserve"> financiraju se iz općinskog proračuna Sv. Lovreča. Njime se financiraju rashodi za </w:t>
      </w:r>
      <w:r w:rsidRPr="00F5384E">
        <w:rPr>
          <w:rFonts w:eastAsia="Calibri"/>
          <w:lang w:eastAsia="en-US"/>
        </w:rPr>
        <w:t>plaću dvije zaposlenice na radnom mjestu Pomoćnice u boravku u vrtiću.</w:t>
      </w:r>
    </w:p>
    <w:p w14:paraId="2D8BCB94" w14:textId="77777777" w:rsidR="00F5384E" w:rsidRPr="00F5384E" w:rsidRDefault="00F5384E" w:rsidP="00F5384E">
      <w:pPr>
        <w:rPr>
          <w:rFonts w:eastAsia="Calibri"/>
          <w:b/>
          <w:lang w:eastAsia="en-US"/>
        </w:rPr>
      </w:pPr>
    </w:p>
    <w:p w14:paraId="670DBD93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384E">
        <w:t>PROGRAM P5 – PODRUČNI VRTIĆ U SV. LOVREČU – OPREMANJE PREDŠKOLSKE USTANOVE</w:t>
      </w:r>
    </w:p>
    <w:p w14:paraId="152E9991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C613B6" w14:textId="77777777" w:rsidR="00F5384E" w:rsidRPr="00F5384E" w:rsidRDefault="00F5384E" w:rsidP="00F53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384E">
        <w:t xml:space="preserve">Navedeni program nije realiziran u 2025. </w:t>
      </w:r>
      <w:r w:rsidRPr="00F5384E">
        <w:rPr>
          <w:lang w:eastAsia="en-US"/>
        </w:rPr>
        <w:t>kao zaseban program jer su svi obveznici programa predškole bili uključeni u redoviti desetosatni program</w:t>
      </w:r>
    </w:p>
    <w:p w14:paraId="44EF0442" w14:textId="77777777" w:rsidR="00F5384E" w:rsidRPr="00F5384E" w:rsidRDefault="000557BF" w:rsidP="00F5384E">
      <w:pPr>
        <w:spacing w:before="100" w:beforeAutospacing="1" w:after="100" w:afterAutospacing="1"/>
        <w:rPr>
          <w:b/>
          <w:bCs/>
        </w:rPr>
      </w:pPr>
      <w:r>
        <w:pict w14:anchorId="2A2895F3">
          <v:rect id="_x0000_i1038" style="width:0;height:1.5pt" o:hralign="center" o:hrstd="t" o:hr="t" fillcolor="#a0a0a0" stroked="f"/>
        </w:pict>
      </w:r>
    </w:p>
    <w:p w14:paraId="20833B55" w14:textId="77777777" w:rsidR="00F5384E" w:rsidRPr="00F5384E" w:rsidRDefault="00F5384E" w:rsidP="00F5384E">
      <w:pPr>
        <w:numPr>
          <w:ilvl w:val="0"/>
          <w:numId w:val="11"/>
        </w:numPr>
        <w:spacing w:before="100" w:beforeAutospacing="1" w:after="100" w:afterAutospacing="1" w:line="259" w:lineRule="auto"/>
      </w:pPr>
      <w:r w:rsidRPr="00F5384E">
        <w:rPr>
          <w:b/>
          <w:bCs/>
        </w:rPr>
        <w:t>ZAKLJUČAK</w:t>
      </w:r>
    </w:p>
    <w:p w14:paraId="6588002C" w14:textId="77777777" w:rsidR="00F5384E" w:rsidRPr="00F5384E" w:rsidRDefault="00F5384E" w:rsidP="00F5384E">
      <w:pPr>
        <w:spacing w:before="100" w:beforeAutospacing="1" w:after="100" w:afterAutospacing="1"/>
        <w:jc w:val="both"/>
      </w:pPr>
      <w:r w:rsidRPr="00F5384E">
        <w:t>Dječji vrtić „Poreč-Parenzo“ započeo je s radom 1. srpnja 2025. godine te je tijekom prve poslovne godine uspješno uspostavio organizacijske, kadrovske, stručne i materijalne uvjete za obavljanje djelatnosti ranog i predškolskog odgoja i obrazovanja.</w:t>
      </w:r>
    </w:p>
    <w:p w14:paraId="2D7B7F16" w14:textId="77777777" w:rsidR="00F5384E" w:rsidRPr="00F5384E" w:rsidRDefault="00F5384E" w:rsidP="00F5384E">
      <w:pPr>
        <w:spacing w:before="100" w:beforeAutospacing="1" w:after="100" w:afterAutospacing="1"/>
        <w:jc w:val="both"/>
      </w:pPr>
      <w:r w:rsidRPr="00F5384E">
        <w:t>Na dan 31. prosinca 2025. godine ustanova je djelovala na šest lokacija, provodila redoviti desetosatni program u 21 odgojno-obrazovnoj skupini, zapošljavala 104 djelatnika te pružala odgojno-obrazovne usluge za ukupno 308 djece.</w:t>
      </w:r>
    </w:p>
    <w:p w14:paraId="75C7466E" w14:textId="77777777" w:rsidR="00F5384E" w:rsidRPr="00F5384E" w:rsidRDefault="00F5384E" w:rsidP="00F5384E">
      <w:pPr>
        <w:spacing w:before="100" w:beforeAutospacing="1" w:after="100" w:afterAutospacing="1"/>
        <w:jc w:val="both"/>
      </w:pPr>
      <w:r w:rsidRPr="00F5384E">
        <w:t>Tijekom izvještajnog razdoblja uspješno su organizirani svi segmenti rada ustanove, osigurani kvalitetni materijalni uvjeti, provedena stručna usavršavanja djelatnika, realizirani brojni projekti, izleti i manifestacije te ostvarena kvalitetna suradnja s roditeljima, osnivačem i lokalnom zajednicom.</w:t>
      </w:r>
    </w:p>
    <w:p w14:paraId="78E5E930" w14:textId="77777777" w:rsidR="00F5384E" w:rsidRPr="00F5384E" w:rsidRDefault="00F5384E" w:rsidP="00F5384E">
      <w:pPr>
        <w:spacing w:before="100" w:beforeAutospacing="1" w:after="100" w:afterAutospacing="1"/>
        <w:jc w:val="both"/>
      </w:pPr>
      <w:r w:rsidRPr="00F5384E">
        <w:lastRenderedPageBreak/>
        <w:t>Kontinuiranim ulaganjima u opremu, stručne resurse i razvoj zaposlenika stvoreni su kvalitetni temelji za daljnji razvoj ustanove i unapređenje kvalitete ranog i predškolskog odgoja i obrazovanja.</w:t>
      </w:r>
    </w:p>
    <w:p w14:paraId="272FC0C3" w14:textId="77777777" w:rsidR="00F5384E" w:rsidRPr="00F5384E" w:rsidRDefault="00F5384E" w:rsidP="00F5384E">
      <w:pPr>
        <w:spacing w:before="100" w:beforeAutospacing="1" w:after="100" w:afterAutospacing="1"/>
        <w:jc w:val="both"/>
      </w:pPr>
      <w:r w:rsidRPr="00F5384E">
        <w:t>Dječji vrtić „Poreč-Parenzo“ nastavit će i u narednom razdoblju djelovati u najboljem interesu djece, njihovih obitelji i lokalne zajednice, promičući vrijednosti kvalitetnog, dostupnog i uključivog ranog i predškolskog odgoja i obrazovanja.</w:t>
      </w:r>
    </w:p>
    <w:p w14:paraId="6E02C916" w14:textId="77777777" w:rsidR="00F5384E" w:rsidRPr="00F5384E" w:rsidRDefault="00F5384E" w:rsidP="00F5384E">
      <w:pPr>
        <w:spacing w:before="240" w:after="160" w:line="259" w:lineRule="auto"/>
        <w:ind w:left="5760" w:firstLine="720"/>
        <w:jc w:val="center"/>
        <w:rPr>
          <w:lang w:eastAsia="en-US"/>
        </w:rPr>
      </w:pPr>
      <w:r w:rsidRPr="00F5384E">
        <w:rPr>
          <w:lang w:eastAsia="en-US"/>
        </w:rPr>
        <w:t xml:space="preserve">  Ravnateljica </w:t>
      </w:r>
    </w:p>
    <w:p w14:paraId="7BE93F6F" w14:textId="77777777" w:rsidR="00F5384E" w:rsidRPr="00F5384E" w:rsidRDefault="00F5384E" w:rsidP="00F5384E">
      <w:pPr>
        <w:spacing w:before="240" w:after="160" w:line="259" w:lineRule="auto"/>
        <w:jc w:val="right"/>
        <w:rPr>
          <w:rFonts w:ascii="Calibri" w:hAnsi="Calibri" w:cs="Arial"/>
          <w:lang w:eastAsia="en-US"/>
        </w:rPr>
      </w:pPr>
      <w:r w:rsidRPr="00F5384E">
        <w:rPr>
          <w:lang w:eastAsia="en-US"/>
        </w:rPr>
        <w:t>___________________</w:t>
      </w:r>
    </w:p>
    <w:p w14:paraId="3E337BA3" w14:textId="77777777" w:rsidR="00F5384E" w:rsidRPr="00F5384E" w:rsidRDefault="00F5384E" w:rsidP="00F5384E">
      <w:pPr>
        <w:spacing w:before="240" w:after="160" w:line="259" w:lineRule="auto"/>
        <w:ind w:firstLine="720"/>
        <w:jc w:val="right"/>
        <w:rPr>
          <w:lang w:eastAsia="en-US"/>
        </w:rPr>
      </w:pPr>
      <w:r w:rsidRPr="00F5384E">
        <w:rPr>
          <w:lang w:eastAsia="en-US"/>
        </w:rPr>
        <w:t>Nataša Širol Osmanović</w:t>
      </w:r>
    </w:p>
    <w:p w14:paraId="581AEEDC" w14:textId="77777777" w:rsidR="00F5384E" w:rsidRPr="00F5384E" w:rsidRDefault="00F5384E" w:rsidP="00F5384E">
      <w:pPr>
        <w:spacing w:before="240" w:after="160" w:line="259" w:lineRule="auto"/>
        <w:ind w:firstLine="720"/>
        <w:jc w:val="right"/>
        <w:rPr>
          <w:lang w:eastAsia="en-US"/>
        </w:rPr>
      </w:pPr>
    </w:p>
    <w:p w14:paraId="1C4A552D" w14:textId="77777777" w:rsidR="00F5384E" w:rsidRPr="00F5384E" w:rsidRDefault="00F5384E" w:rsidP="00F5384E">
      <w:pPr>
        <w:spacing w:before="240" w:after="160" w:line="259" w:lineRule="auto"/>
        <w:ind w:firstLine="720"/>
        <w:jc w:val="right"/>
        <w:rPr>
          <w:lang w:eastAsia="en-US"/>
        </w:rPr>
      </w:pPr>
    </w:p>
    <w:p w14:paraId="6AB25E5C" w14:textId="77777777" w:rsidR="00F5384E" w:rsidRPr="00F5384E" w:rsidRDefault="00F5384E" w:rsidP="00F5384E">
      <w:pPr>
        <w:spacing w:before="100" w:beforeAutospacing="1" w:after="100" w:afterAutospacing="1"/>
        <w:jc w:val="both"/>
      </w:pPr>
      <w:r w:rsidRPr="00F5384E">
        <w:rPr>
          <w:b/>
          <w:bCs/>
        </w:rPr>
        <w:t>Ovo Izvješće o poslovanju Dječjeg vrtića „Poreč-Parenzo“ za 2025. godinu razmatralo je i usvojilo Upravno vijeće Dječjeg vrtića „Poreč-Parenzo“ na 30. sjednici održanoj 29.06.2026. godine.</w:t>
      </w:r>
    </w:p>
    <w:p w14:paraId="57DAE668" w14:textId="77777777" w:rsidR="00F5384E" w:rsidRPr="00F5384E" w:rsidRDefault="00F5384E" w:rsidP="00F5384E">
      <w:pPr>
        <w:spacing w:before="100" w:beforeAutospacing="1" w:after="100" w:afterAutospacing="1"/>
        <w:jc w:val="both"/>
      </w:pPr>
    </w:p>
    <w:p w14:paraId="03C60EB5" w14:textId="77777777" w:rsidR="00F5384E" w:rsidRPr="00F5384E" w:rsidRDefault="00F5384E" w:rsidP="00F5384E">
      <w:pPr>
        <w:spacing w:before="240" w:after="160" w:line="259" w:lineRule="auto"/>
        <w:ind w:left="5760"/>
        <w:rPr>
          <w:lang w:eastAsia="en-US"/>
        </w:rPr>
      </w:pPr>
      <w:r w:rsidRPr="00F5384E">
        <w:rPr>
          <w:lang w:eastAsia="en-US"/>
        </w:rPr>
        <w:t xml:space="preserve">       Predsjednica Upravnog vijeća </w:t>
      </w:r>
    </w:p>
    <w:p w14:paraId="602EF0F2" w14:textId="77777777" w:rsidR="00F5384E" w:rsidRPr="00F5384E" w:rsidRDefault="00F5384E" w:rsidP="00F5384E">
      <w:pPr>
        <w:spacing w:before="240" w:after="160" w:line="259" w:lineRule="auto"/>
        <w:jc w:val="right"/>
        <w:rPr>
          <w:rFonts w:ascii="Calibri" w:hAnsi="Calibri" w:cs="Arial"/>
          <w:lang w:eastAsia="en-US"/>
        </w:rPr>
      </w:pPr>
      <w:r w:rsidRPr="00F5384E">
        <w:rPr>
          <w:lang w:eastAsia="en-US"/>
        </w:rPr>
        <w:t>________________________</w:t>
      </w:r>
    </w:p>
    <w:p w14:paraId="03DE60CA" w14:textId="77777777" w:rsidR="00F5384E" w:rsidRPr="00F5384E" w:rsidRDefault="00F5384E" w:rsidP="00F5384E">
      <w:pPr>
        <w:spacing w:before="100" w:beforeAutospacing="1" w:after="100" w:afterAutospacing="1"/>
        <w:jc w:val="right"/>
      </w:pPr>
      <w:r w:rsidRPr="00F5384E">
        <w:t xml:space="preserve"> Divna Radola</w:t>
      </w:r>
      <w:r w:rsidRPr="00F5384E">
        <w:tab/>
      </w:r>
      <w:r w:rsidRPr="00F5384E">
        <w:tab/>
      </w:r>
    </w:p>
    <w:p w14:paraId="5E74E089" w14:textId="77777777" w:rsidR="008717F2" w:rsidRDefault="008717F2" w:rsidP="008717F2">
      <w:pPr>
        <w:rPr>
          <w:b/>
          <w:bCs/>
        </w:rPr>
      </w:pPr>
    </w:p>
    <w:p w14:paraId="028878E7" w14:textId="77777777" w:rsidR="008717F2" w:rsidRDefault="008717F2" w:rsidP="008E0DE4">
      <w:pPr>
        <w:jc w:val="center"/>
        <w:rPr>
          <w:b/>
          <w:bCs/>
        </w:rPr>
      </w:pPr>
    </w:p>
    <w:p w14:paraId="45B4C904" w14:textId="77777777" w:rsidR="008717F2" w:rsidRDefault="008717F2" w:rsidP="008E0DE4">
      <w:pPr>
        <w:jc w:val="center"/>
        <w:rPr>
          <w:b/>
          <w:bCs/>
        </w:rPr>
      </w:pPr>
    </w:p>
    <w:p w14:paraId="16024257" w14:textId="55A0E2AC" w:rsidR="008717F2" w:rsidRDefault="00F5384E" w:rsidP="00F5384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824CB69" wp14:editId="4067A197">
            <wp:extent cx="5760720" cy="8148320"/>
            <wp:effectExtent l="0" t="0" r="0" b="508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C213" w14:textId="77777777" w:rsidR="008717F2" w:rsidRDefault="008717F2" w:rsidP="008E0DE4">
      <w:pPr>
        <w:jc w:val="center"/>
        <w:rPr>
          <w:b/>
          <w:bCs/>
        </w:rPr>
      </w:pPr>
    </w:p>
    <w:p w14:paraId="5BBCFE59" w14:textId="77777777" w:rsidR="008717F2" w:rsidRDefault="008717F2" w:rsidP="008E0DE4">
      <w:pPr>
        <w:jc w:val="center"/>
        <w:rPr>
          <w:b/>
          <w:bCs/>
        </w:rPr>
      </w:pPr>
    </w:p>
    <w:p w14:paraId="67B466C0" w14:textId="77777777" w:rsidR="008717F2" w:rsidRDefault="008717F2" w:rsidP="008E0DE4">
      <w:pPr>
        <w:jc w:val="center"/>
        <w:rPr>
          <w:b/>
          <w:bCs/>
        </w:rPr>
      </w:pPr>
    </w:p>
    <w:p w14:paraId="090E5585" w14:textId="77777777" w:rsidR="008717F2" w:rsidRDefault="008717F2" w:rsidP="00F5384E">
      <w:pPr>
        <w:rPr>
          <w:b/>
          <w:bCs/>
        </w:rPr>
      </w:pPr>
    </w:p>
    <w:p w14:paraId="7447A909" w14:textId="72870C7C" w:rsidR="00A357AB" w:rsidRDefault="00645F79" w:rsidP="008E0DE4">
      <w:pPr>
        <w:jc w:val="center"/>
        <w:rPr>
          <w:b/>
          <w:bCs/>
        </w:rPr>
      </w:pPr>
      <w:r>
        <w:rPr>
          <w:b/>
          <w:bCs/>
        </w:rPr>
        <w:t>OBRAZLOŽENJE</w:t>
      </w:r>
    </w:p>
    <w:p w14:paraId="7C2CB148" w14:textId="77777777" w:rsidR="000A5084" w:rsidRDefault="000A5084" w:rsidP="008E0DE4">
      <w:pPr>
        <w:jc w:val="both"/>
        <w:rPr>
          <w:b/>
          <w:bCs/>
        </w:rPr>
      </w:pPr>
    </w:p>
    <w:p w14:paraId="599A1077" w14:textId="353987F9" w:rsidR="00706BAD" w:rsidRDefault="00645F79" w:rsidP="008E0DE4">
      <w:pPr>
        <w:ind w:right="565"/>
        <w:jc w:val="both"/>
        <w:rPr>
          <w:b/>
          <w:bCs/>
        </w:rPr>
      </w:pPr>
      <w:r>
        <w:rPr>
          <w:b/>
          <w:bCs/>
        </w:rPr>
        <w:t>PRAVNA OSNOVA:</w:t>
      </w:r>
    </w:p>
    <w:p w14:paraId="06768212" w14:textId="3A0C9EED" w:rsidR="00CB15A1" w:rsidRDefault="00CB15A1" w:rsidP="00645F24">
      <w:pPr>
        <w:jc w:val="both"/>
      </w:pPr>
      <w:r>
        <w:t xml:space="preserve">Pravna osnova za donošenje Odluke o prihvaćanju </w:t>
      </w:r>
      <w:r w:rsidR="004D706B">
        <w:t>Izvješća o radu</w:t>
      </w:r>
      <w:r>
        <w:t xml:space="preserve"> </w:t>
      </w:r>
      <w:r w:rsidR="00585FE4">
        <w:t>i f</w:t>
      </w:r>
      <w:r w:rsidR="00837C1D">
        <w:t xml:space="preserve">inancijskog izvješća </w:t>
      </w:r>
      <w:r w:rsidR="00CD71C1">
        <w:t>Dječjeg vrtića</w:t>
      </w:r>
      <w:r w:rsidR="00837C1D">
        <w:t xml:space="preserve"> </w:t>
      </w:r>
      <w:r w:rsidR="00E6647A">
        <w:t>„</w:t>
      </w:r>
      <w:r w:rsidR="008717F2">
        <w:t>Poreč-Parenzo</w:t>
      </w:r>
      <w:r w:rsidR="004D706B">
        <w:t>“</w:t>
      </w:r>
      <w:r w:rsidR="0080776A">
        <w:t xml:space="preserve"> </w:t>
      </w:r>
      <w:r>
        <w:t xml:space="preserve">za </w:t>
      </w:r>
      <w:r w:rsidR="00404226">
        <w:t>202</w:t>
      </w:r>
      <w:r w:rsidR="00F55BAB">
        <w:t>5</w:t>
      </w:r>
      <w:r>
        <w:t xml:space="preserve">. </w:t>
      </w:r>
      <w:r w:rsidR="005E1F42">
        <w:t>godinu</w:t>
      </w:r>
      <w:r w:rsidR="006844F4">
        <w:t xml:space="preserve"> je Statut Grada Poreča-</w:t>
      </w:r>
      <w:r>
        <w:t xml:space="preserve">Parenzo </w:t>
      </w:r>
      <w:r w:rsidRPr="00731B82">
        <w:t xml:space="preserve">(„Službeni glasnik Grada Poreča“ broj </w:t>
      </w:r>
      <w:r w:rsidR="00E47FC4">
        <w:t>2/13</w:t>
      </w:r>
      <w:r w:rsidR="00404226">
        <w:t>,</w:t>
      </w:r>
      <w:r w:rsidR="00060412">
        <w:t xml:space="preserve"> 10</w:t>
      </w:r>
      <w:r w:rsidR="00E6647A">
        <w:t>/</w:t>
      </w:r>
      <w:r w:rsidR="00060412">
        <w:t>18</w:t>
      </w:r>
      <w:r w:rsidR="00F55BAB">
        <w:t>,</w:t>
      </w:r>
      <w:r w:rsidR="00404226">
        <w:t xml:space="preserve"> 2/21</w:t>
      </w:r>
      <w:r w:rsidR="00F55BAB">
        <w:t xml:space="preserve"> i 12/24</w:t>
      </w:r>
      <w:r w:rsidRPr="00731B82">
        <w:t>)</w:t>
      </w:r>
      <w:r>
        <w:t xml:space="preserve"> i Odluka o izvršavanju proračuna Grada Poreča</w:t>
      </w:r>
      <w:r w:rsidR="0080776A">
        <w:t>-Parenzo</w:t>
      </w:r>
      <w:r>
        <w:t xml:space="preserve"> za </w:t>
      </w:r>
      <w:r w:rsidR="00E47FC4">
        <w:t>20</w:t>
      </w:r>
      <w:r w:rsidR="00404226">
        <w:t>2</w:t>
      </w:r>
      <w:r w:rsidR="00F55BAB">
        <w:t>6</w:t>
      </w:r>
      <w:r>
        <w:t xml:space="preserve">. godinu („Službeni glasnik Grada Poreča-Parenzo“ broj </w:t>
      </w:r>
      <w:r w:rsidR="00F55BAB">
        <w:t>23</w:t>
      </w:r>
      <w:r w:rsidR="00404226" w:rsidRPr="001C34E5">
        <w:t>/2</w:t>
      </w:r>
      <w:r w:rsidR="00F55BAB">
        <w:t>5</w:t>
      </w:r>
      <w:r w:rsidRPr="001C34E5">
        <w:t>).</w:t>
      </w:r>
    </w:p>
    <w:p w14:paraId="0B68A20B" w14:textId="77777777" w:rsidR="00CB15A1" w:rsidRDefault="00CB15A1" w:rsidP="00645F24">
      <w:pPr>
        <w:jc w:val="both"/>
      </w:pPr>
      <w:r>
        <w:t xml:space="preserve">Člankom 41. stavak 1. Statuta Grada Poreča-Parenzo određeno je da Gradsko vijeće, između ostalih poslova taksativno navedenih u tom članku, donosi odluke i druge opće akte kojima se uređuju pitanja iz samoupravnog djelokruga Grada.  </w:t>
      </w:r>
    </w:p>
    <w:p w14:paraId="12806848" w14:textId="7B22246F" w:rsidR="00F55BAB" w:rsidRDefault="00F55BAB" w:rsidP="00645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Člankom 30. stavak 2. Odluke o izvršavanju proračuna </w:t>
      </w:r>
      <w:r w:rsidRPr="00F047C0">
        <w:t xml:space="preserve">Grada Poreča-Parenzo </w:t>
      </w:r>
      <w:r>
        <w:t xml:space="preserve">za 2026. godinu određeno je da su </w:t>
      </w:r>
      <w:r>
        <w:rPr>
          <w:rFonts w:eastAsia="TimesNewRomanPSMT"/>
          <w:lang w:eastAsia="en-US"/>
        </w:rPr>
        <w:t>t</w:t>
      </w:r>
      <w:r w:rsidRPr="00107FA8">
        <w:rPr>
          <w:rFonts w:eastAsia="TimesNewRomanPSMT"/>
          <w:lang w:eastAsia="en-US"/>
        </w:rPr>
        <w:t>rgovačka društva u većinskom vlasništvu Grada i</w:t>
      </w:r>
      <w:r>
        <w:rPr>
          <w:rFonts w:eastAsia="TimesNewRomanPSMT"/>
          <w:lang w:eastAsia="en-US"/>
        </w:rPr>
        <w:t xml:space="preserve"> </w:t>
      </w:r>
      <w:r w:rsidRPr="00107FA8">
        <w:rPr>
          <w:rFonts w:eastAsiaTheme="minorHAnsi"/>
          <w:lang w:eastAsia="en-US"/>
        </w:rPr>
        <w:t xml:space="preserve">gradske ustanove, </w:t>
      </w:r>
      <w:r w:rsidRPr="00107FA8">
        <w:rPr>
          <w:rFonts w:eastAsia="TimesNewRomanPSMT"/>
          <w:lang w:eastAsia="en-US"/>
        </w:rPr>
        <w:t>dužn</w:t>
      </w:r>
      <w:r w:rsidRPr="00107FA8">
        <w:rPr>
          <w:rFonts w:eastAsiaTheme="minorHAnsi"/>
          <w:lang w:eastAsia="en-US"/>
        </w:rPr>
        <w:t xml:space="preserve">i </w:t>
      </w:r>
      <w:r w:rsidRPr="0029102D">
        <w:rPr>
          <w:rFonts w:eastAsiaTheme="minorHAnsi"/>
          <w:lang w:eastAsia="en-US"/>
        </w:rPr>
        <w:t>podnijeti Grad</w:t>
      </w:r>
      <w:r w:rsidRPr="0029102D">
        <w:rPr>
          <w:rFonts w:eastAsia="TimesNewRomanPSMT"/>
          <w:lang w:eastAsia="en-US"/>
        </w:rPr>
        <w:t>skom vijeću financijska izvješća te izvješća o radu</w:t>
      </w:r>
      <w:r w:rsidRPr="0029102D">
        <w:rPr>
          <w:rFonts w:eastAsiaTheme="minorHAnsi"/>
          <w:lang w:eastAsia="en-US"/>
        </w:rPr>
        <w:t>, u roku od najkasnije 6</w:t>
      </w:r>
      <w:r>
        <w:rPr>
          <w:rFonts w:eastAsiaTheme="minorHAnsi"/>
          <w:lang w:eastAsia="en-US"/>
        </w:rPr>
        <w:t xml:space="preserve"> </w:t>
      </w:r>
      <w:r w:rsidRPr="0029102D">
        <w:rPr>
          <w:rFonts w:eastAsiaTheme="minorHAnsi"/>
          <w:lang w:eastAsia="en-US"/>
        </w:rPr>
        <w:t>mjeseci nakon isteka poslovne godine.</w:t>
      </w:r>
    </w:p>
    <w:p w14:paraId="67DCB361" w14:textId="77777777" w:rsidR="00645F79" w:rsidRPr="00107FA8" w:rsidRDefault="00645F79" w:rsidP="00645F24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14:paraId="21864F11" w14:textId="0F100856" w:rsidR="00706BAD" w:rsidRDefault="00645F79" w:rsidP="00645F24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OCJENA STANJA:</w:t>
      </w:r>
    </w:p>
    <w:p w14:paraId="3893F127" w14:textId="499B2E42" w:rsidR="00F96F9C" w:rsidRDefault="005E1F42" w:rsidP="00645F24">
      <w:pPr>
        <w:jc w:val="both"/>
      </w:pPr>
      <w:r>
        <w:t>Ravnatelj</w:t>
      </w:r>
      <w:r w:rsidR="00A43BBA">
        <w:t>ica</w:t>
      </w:r>
      <w:r w:rsidR="00667CA9">
        <w:t xml:space="preserve"> </w:t>
      </w:r>
      <w:r w:rsidR="00CD71C1">
        <w:t xml:space="preserve">Dječjeg vrtića </w:t>
      </w:r>
      <w:r w:rsidR="008717F2">
        <w:t>Poreč-Parenzo</w:t>
      </w:r>
      <w:r w:rsidR="00F37591">
        <w:t>,</w:t>
      </w:r>
      <w:r w:rsidR="008A6B5B">
        <w:t xml:space="preserve"> </w:t>
      </w:r>
      <w:r w:rsidR="008717F2">
        <w:t>Nataša Širol Osmanović</w:t>
      </w:r>
      <w:r>
        <w:t>, dostavi</w:t>
      </w:r>
      <w:r w:rsidR="00A43BBA">
        <w:t>la</w:t>
      </w:r>
      <w:r w:rsidR="00667CA9">
        <w:t xml:space="preserve"> </w:t>
      </w:r>
      <w:r w:rsidR="003D2AB4">
        <w:t>je Gradu Poreču</w:t>
      </w:r>
      <w:r w:rsidR="00B23DC0">
        <w:t>-Parenzo</w:t>
      </w:r>
      <w:r w:rsidR="00F96F9C">
        <w:t xml:space="preserve"> </w:t>
      </w:r>
      <w:r w:rsidR="008717F2">
        <w:t>30</w:t>
      </w:r>
      <w:r w:rsidR="00883F23">
        <w:t xml:space="preserve">. </w:t>
      </w:r>
      <w:r w:rsidR="00B45069">
        <w:t>lipnj</w:t>
      </w:r>
      <w:r w:rsidR="00883F23">
        <w:t>a</w:t>
      </w:r>
      <w:r w:rsidR="00404226">
        <w:t xml:space="preserve"> 202</w:t>
      </w:r>
      <w:r w:rsidR="00645F24">
        <w:t>6</w:t>
      </w:r>
      <w:r w:rsidR="00F96F9C">
        <w:t>. godine</w:t>
      </w:r>
      <w:r w:rsidR="003D2AB4">
        <w:t>, putem Upravnog o</w:t>
      </w:r>
      <w:r w:rsidR="00F416C2">
        <w:t>djela za društvene djelatnosti</w:t>
      </w:r>
      <w:r w:rsidR="00200EBD">
        <w:t>,</w:t>
      </w:r>
      <w:r w:rsidR="00D455C8">
        <w:t xml:space="preserve"> </w:t>
      </w:r>
      <w:r w:rsidR="00667CA9">
        <w:t>Izvješ</w:t>
      </w:r>
      <w:r w:rsidR="003F3A75">
        <w:t>će</w:t>
      </w:r>
      <w:r w:rsidR="00340ADB">
        <w:t xml:space="preserve"> o </w:t>
      </w:r>
      <w:r w:rsidR="00E2716D">
        <w:t>radu</w:t>
      </w:r>
      <w:r w:rsidR="00340ADB">
        <w:t xml:space="preserve"> </w:t>
      </w:r>
      <w:r w:rsidR="00E2716D">
        <w:t>i</w:t>
      </w:r>
      <w:r w:rsidR="00585FE4">
        <w:t xml:space="preserve"> f</w:t>
      </w:r>
      <w:r w:rsidR="007C2CC0">
        <w:t>inancijsk</w:t>
      </w:r>
      <w:r w:rsidR="00E2716D">
        <w:t>o</w:t>
      </w:r>
      <w:r w:rsidR="007C2CC0">
        <w:t xml:space="preserve"> izvješ</w:t>
      </w:r>
      <w:r w:rsidR="003F3A75">
        <w:t>će</w:t>
      </w:r>
      <w:r w:rsidR="00340ADB">
        <w:t xml:space="preserve"> </w:t>
      </w:r>
      <w:r w:rsidR="00F327EF">
        <w:t>v</w:t>
      </w:r>
      <w:r w:rsidR="00CD71C1">
        <w:t>rtića</w:t>
      </w:r>
      <w:r>
        <w:t xml:space="preserve"> </w:t>
      </w:r>
      <w:r w:rsidR="00667CA9">
        <w:t xml:space="preserve">za </w:t>
      </w:r>
      <w:r w:rsidR="00404226">
        <w:t>202</w:t>
      </w:r>
      <w:r w:rsidR="00645F24">
        <w:t>5</w:t>
      </w:r>
      <w:r w:rsidR="00667CA9">
        <w:t xml:space="preserve">. </w:t>
      </w:r>
      <w:r w:rsidR="003D2AB4">
        <w:t>g</w:t>
      </w:r>
      <w:r w:rsidR="00667CA9">
        <w:t>odinu</w:t>
      </w:r>
      <w:r w:rsidR="003D2AB4">
        <w:t>.</w:t>
      </w:r>
      <w:r w:rsidR="00667CA9">
        <w:t xml:space="preserve"> </w:t>
      </w:r>
    </w:p>
    <w:p w14:paraId="1E9744EE" w14:textId="751C859C" w:rsidR="00A43BBA" w:rsidRDefault="00CD71C1" w:rsidP="00645F24">
      <w:pPr>
        <w:jc w:val="both"/>
      </w:pPr>
      <w:r>
        <w:t>Upravno vijeće</w:t>
      </w:r>
      <w:r w:rsidR="003E5C1E">
        <w:t xml:space="preserve"> razmatra</w:t>
      </w:r>
      <w:r w:rsidR="00585FE4">
        <w:t>l</w:t>
      </w:r>
      <w:r w:rsidR="003E5C1E">
        <w:t>o je i prihvatilo Izvješć</w:t>
      </w:r>
      <w:r w:rsidR="00143F15">
        <w:t>e</w:t>
      </w:r>
      <w:r w:rsidR="00A43BBA">
        <w:t xml:space="preserve"> na sjednici održanoj </w:t>
      </w:r>
      <w:r w:rsidR="008717F2">
        <w:t>29</w:t>
      </w:r>
      <w:r>
        <w:t>.</w:t>
      </w:r>
      <w:r w:rsidR="00404226">
        <w:t xml:space="preserve"> lipnja 202</w:t>
      </w:r>
      <w:r w:rsidR="00645F24">
        <w:t>6</w:t>
      </w:r>
      <w:r w:rsidR="00A43BBA">
        <w:t>. godine.</w:t>
      </w:r>
    </w:p>
    <w:p w14:paraId="623E9E9E" w14:textId="77777777" w:rsidR="00645F79" w:rsidRDefault="00645F79" w:rsidP="00645F24">
      <w:pPr>
        <w:jc w:val="both"/>
      </w:pPr>
    </w:p>
    <w:p w14:paraId="2C3C172F" w14:textId="23D60797" w:rsidR="00706BAD" w:rsidRDefault="00645F79" w:rsidP="00645F24">
      <w:pPr>
        <w:jc w:val="both"/>
        <w:rPr>
          <w:b/>
          <w:bCs/>
        </w:rPr>
      </w:pPr>
      <w:r>
        <w:rPr>
          <w:b/>
          <w:bCs/>
        </w:rPr>
        <w:t>OSNOVNA PITANJA KOJA TREBA UREDITI ODLUKOM:</w:t>
      </w:r>
    </w:p>
    <w:p w14:paraId="18522CCF" w14:textId="64EE04A5" w:rsidR="00667CA9" w:rsidRDefault="00667CA9" w:rsidP="00645F24">
      <w:pPr>
        <w:tabs>
          <w:tab w:val="left" w:pos="993"/>
        </w:tabs>
        <w:jc w:val="both"/>
      </w:pPr>
      <w:r w:rsidRPr="00667CA9">
        <w:rPr>
          <w:bCs/>
        </w:rPr>
        <w:t xml:space="preserve">Predloženom Odlukom </w:t>
      </w:r>
      <w:r w:rsidR="003D2AB4">
        <w:rPr>
          <w:bCs/>
        </w:rPr>
        <w:t xml:space="preserve">prihvaća se </w:t>
      </w:r>
      <w:r w:rsidR="00A43BBA">
        <w:rPr>
          <w:bCs/>
        </w:rPr>
        <w:t>Izvješ</w:t>
      </w:r>
      <w:r w:rsidR="00A36321">
        <w:rPr>
          <w:bCs/>
        </w:rPr>
        <w:t xml:space="preserve">će </w:t>
      </w:r>
      <w:r w:rsidR="00A43BBA">
        <w:rPr>
          <w:bCs/>
        </w:rPr>
        <w:t>o radu</w:t>
      </w:r>
      <w:r w:rsidR="003D2AB4">
        <w:rPr>
          <w:bCs/>
        </w:rPr>
        <w:t xml:space="preserve"> </w:t>
      </w:r>
      <w:r w:rsidR="00585FE4">
        <w:rPr>
          <w:bCs/>
        </w:rPr>
        <w:t>i f</w:t>
      </w:r>
      <w:r w:rsidR="00A36321">
        <w:rPr>
          <w:bCs/>
        </w:rPr>
        <w:t xml:space="preserve">inancijsko izvješće </w:t>
      </w:r>
      <w:r w:rsidR="008A6B5B">
        <w:t>Dječjeg vrtića „</w:t>
      </w:r>
      <w:r w:rsidR="008717F2">
        <w:t>Poreč-Parenzo</w:t>
      </w:r>
      <w:r w:rsidR="00CD71C1">
        <w:t>“</w:t>
      </w:r>
      <w:r w:rsidR="00CB15A1">
        <w:t xml:space="preserve"> za </w:t>
      </w:r>
      <w:r w:rsidR="00404226">
        <w:t>202</w:t>
      </w:r>
      <w:r w:rsidR="00645F24">
        <w:t>5</w:t>
      </w:r>
      <w:r w:rsidR="00CB15A1">
        <w:t xml:space="preserve">. </w:t>
      </w:r>
      <w:r w:rsidR="003D2AB4">
        <w:t>godinu.</w:t>
      </w:r>
    </w:p>
    <w:p w14:paraId="1A351126" w14:textId="77777777" w:rsidR="00645F79" w:rsidRPr="00667CA9" w:rsidRDefault="00645F79" w:rsidP="00645F24">
      <w:pPr>
        <w:tabs>
          <w:tab w:val="left" w:pos="993"/>
        </w:tabs>
        <w:jc w:val="both"/>
        <w:rPr>
          <w:bCs/>
        </w:rPr>
      </w:pPr>
    </w:p>
    <w:p w14:paraId="238DC6A9" w14:textId="354A559B" w:rsidR="00667CA9" w:rsidRDefault="00645F79" w:rsidP="00645F24">
      <w:pPr>
        <w:jc w:val="both"/>
        <w:rPr>
          <w:b/>
          <w:bCs/>
        </w:rPr>
      </w:pPr>
      <w:r>
        <w:rPr>
          <w:b/>
          <w:bCs/>
        </w:rPr>
        <w:t>CILJ DONOŠENJA ODLUKE:</w:t>
      </w:r>
    </w:p>
    <w:p w14:paraId="110B037C" w14:textId="7FC2F09C" w:rsidR="00667CA9" w:rsidRDefault="00667CA9" w:rsidP="00645F24">
      <w:pPr>
        <w:jc w:val="both"/>
        <w:rPr>
          <w:bCs/>
        </w:rPr>
      </w:pPr>
      <w:r w:rsidRPr="0019107E">
        <w:rPr>
          <w:bCs/>
        </w:rPr>
        <w:t>Sv</w:t>
      </w:r>
      <w:r w:rsidRPr="008377DC">
        <w:rPr>
          <w:bCs/>
        </w:rPr>
        <w:t>rha izvještavanja</w:t>
      </w:r>
      <w:r>
        <w:rPr>
          <w:b/>
          <w:bCs/>
        </w:rPr>
        <w:t xml:space="preserve"> </w:t>
      </w:r>
      <w:r w:rsidRPr="008377DC">
        <w:rPr>
          <w:bCs/>
        </w:rPr>
        <w:t xml:space="preserve">je </w:t>
      </w:r>
      <w:r>
        <w:rPr>
          <w:bCs/>
        </w:rPr>
        <w:t>upoznavanje i praćenje organizacije, načina i uvjeta rada, programskih aktivnosti</w:t>
      </w:r>
      <w:r w:rsidR="00E10C7E">
        <w:rPr>
          <w:bCs/>
        </w:rPr>
        <w:t>, te</w:t>
      </w:r>
      <w:r w:rsidR="003D2AB4">
        <w:rPr>
          <w:bCs/>
        </w:rPr>
        <w:t xml:space="preserve"> </w:t>
      </w:r>
      <w:r w:rsidR="00865C32">
        <w:rPr>
          <w:bCs/>
        </w:rPr>
        <w:t xml:space="preserve">financijskih pokazatelja </w:t>
      </w:r>
      <w:r w:rsidR="00A90525">
        <w:rPr>
          <w:bCs/>
        </w:rPr>
        <w:t>ustanove</w:t>
      </w:r>
      <w:r w:rsidR="00645F24">
        <w:rPr>
          <w:bCs/>
        </w:rPr>
        <w:t xml:space="preserve"> u 2025. godini</w:t>
      </w:r>
      <w:r w:rsidR="00A90525">
        <w:rPr>
          <w:bCs/>
        </w:rPr>
        <w:t>.</w:t>
      </w:r>
      <w:r>
        <w:rPr>
          <w:bCs/>
        </w:rPr>
        <w:t xml:space="preserve"> </w:t>
      </w:r>
    </w:p>
    <w:p w14:paraId="74959C4C" w14:textId="77777777" w:rsidR="00645F79" w:rsidRPr="000B614D" w:rsidRDefault="00645F79" w:rsidP="00645F24">
      <w:pPr>
        <w:jc w:val="both"/>
        <w:rPr>
          <w:bCs/>
        </w:rPr>
      </w:pPr>
    </w:p>
    <w:p w14:paraId="6E916776" w14:textId="55349E7F" w:rsidR="00706BAD" w:rsidRPr="00100E52" w:rsidRDefault="00645F79" w:rsidP="00645F24">
      <w:pPr>
        <w:tabs>
          <w:tab w:val="left" w:pos="993"/>
        </w:tabs>
        <w:jc w:val="both"/>
        <w:rPr>
          <w:b/>
          <w:bCs/>
        </w:rPr>
      </w:pPr>
      <w:r w:rsidRPr="00100E52">
        <w:rPr>
          <w:b/>
          <w:bCs/>
        </w:rPr>
        <w:t xml:space="preserve">SREDSTVA POTREBNA ZA OSTVARENJE </w:t>
      </w:r>
      <w:r>
        <w:rPr>
          <w:b/>
          <w:bCs/>
        </w:rPr>
        <w:t>ODLUKE</w:t>
      </w:r>
      <w:r w:rsidRPr="00100E52">
        <w:rPr>
          <w:b/>
          <w:bCs/>
        </w:rPr>
        <w:t>:</w:t>
      </w:r>
    </w:p>
    <w:p w14:paraId="5B3B1BA4" w14:textId="77777777" w:rsidR="00667CA9" w:rsidRDefault="00667CA9" w:rsidP="00645F24">
      <w:pPr>
        <w:jc w:val="both"/>
        <w:rPr>
          <w:bCs/>
        </w:rPr>
      </w:pPr>
      <w:r>
        <w:rPr>
          <w:bCs/>
        </w:rPr>
        <w:t>Za</w:t>
      </w:r>
      <w:r w:rsidRPr="00100E52">
        <w:rPr>
          <w:bCs/>
        </w:rPr>
        <w:t xml:space="preserve"> </w:t>
      </w:r>
      <w:r>
        <w:rPr>
          <w:bCs/>
        </w:rPr>
        <w:t>realizaciju</w:t>
      </w:r>
      <w:r w:rsidRPr="00100E52">
        <w:rPr>
          <w:bCs/>
        </w:rPr>
        <w:t xml:space="preserve"> </w:t>
      </w:r>
      <w:r>
        <w:rPr>
          <w:bCs/>
        </w:rPr>
        <w:t>ove Odluke</w:t>
      </w:r>
      <w:r w:rsidRPr="00100E52">
        <w:rPr>
          <w:bCs/>
        </w:rPr>
        <w:t xml:space="preserve"> </w:t>
      </w:r>
      <w:r>
        <w:rPr>
          <w:bCs/>
        </w:rPr>
        <w:t>u proračunu Grada Poreča</w:t>
      </w:r>
      <w:r w:rsidR="00506040">
        <w:rPr>
          <w:bCs/>
        </w:rPr>
        <w:t>-Parenzo</w:t>
      </w:r>
      <w:r>
        <w:rPr>
          <w:bCs/>
        </w:rPr>
        <w:t xml:space="preserve"> nisu</w:t>
      </w:r>
      <w:r w:rsidRPr="00100E52">
        <w:rPr>
          <w:bCs/>
        </w:rPr>
        <w:t xml:space="preserve"> </w:t>
      </w:r>
      <w:r>
        <w:rPr>
          <w:bCs/>
        </w:rPr>
        <w:t>potrebna</w:t>
      </w:r>
      <w:r w:rsidRPr="00100E52">
        <w:rPr>
          <w:bCs/>
        </w:rPr>
        <w:t xml:space="preserve"> </w:t>
      </w:r>
      <w:r>
        <w:rPr>
          <w:bCs/>
        </w:rPr>
        <w:t>posebna</w:t>
      </w:r>
      <w:r w:rsidRPr="00100E52">
        <w:rPr>
          <w:bCs/>
        </w:rPr>
        <w:t xml:space="preserve"> (</w:t>
      </w:r>
      <w:r>
        <w:rPr>
          <w:bCs/>
        </w:rPr>
        <w:t>dodatna</w:t>
      </w:r>
      <w:r w:rsidRPr="00100E52">
        <w:rPr>
          <w:bCs/>
        </w:rPr>
        <w:t xml:space="preserve">) </w:t>
      </w:r>
      <w:r>
        <w:rPr>
          <w:bCs/>
        </w:rPr>
        <w:t>sr</w:t>
      </w:r>
      <w:r w:rsidRPr="003D5BB7">
        <w:rPr>
          <w:bCs/>
        </w:rPr>
        <w:t>edstva</w:t>
      </w:r>
      <w:r w:rsidRPr="00100E52">
        <w:rPr>
          <w:bCs/>
        </w:rPr>
        <w:t xml:space="preserve">. </w:t>
      </w:r>
    </w:p>
    <w:p w14:paraId="05A05380" w14:textId="77777777" w:rsidR="00667CA9" w:rsidRPr="00801B49" w:rsidRDefault="00667CA9" w:rsidP="00667CA9">
      <w:pPr>
        <w:tabs>
          <w:tab w:val="left" w:pos="993"/>
        </w:tabs>
        <w:ind w:firstLine="708"/>
        <w:jc w:val="both"/>
        <w:rPr>
          <w:bCs/>
        </w:rPr>
      </w:pPr>
    </w:p>
    <w:p w14:paraId="72AFFEB5" w14:textId="77777777" w:rsidR="00706BAD" w:rsidRDefault="00667CA9" w:rsidP="00667CA9">
      <w:pPr>
        <w:tabs>
          <w:tab w:val="left" w:pos="993"/>
        </w:tabs>
        <w:rPr>
          <w:b/>
          <w:bCs/>
        </w:rPr>
      </w:pPr>
      <w:r w:rsidRPr="00801B49">
        <w:rPr>
          <w:lang w:val="de-DE"/>
        </w:rPr>
        <w:t xml:space="preserve">              </w:t>
      </w:r>
    </w:p>
    <w:p w14:paraId="64CB6235" w14:textId="77777777" w:rsidR="00706BAD" w:rsidRDefault="00706BAD" w:rsidP="00706BAD">
      <w:pPr>
        <w:rPr>
          <w:b/>
          <w:bCs/>
        </w:rPr>
      </w:pPr>
    </w:p>
    <w:p w14:paraId="69838037" w14:textId="77777777" w:rsidR="00A357AB" w:rsidRDefault="00A357AB" w:rsidP="00A357AB">
      <w:pPr>
        <w:jc w:val="center"/>
        <w:rPr>
          <w:b/>
          <w:bCs/>
        </w:rPr>
      </w:pPr>
    </w:p>
    <w:p w14:paraId="74DAAC92" w14:textId="77777777" w:rsidR="00A357AB" w:rsidRDefault="00A357AB" w:rsidP="00A357AB">
      <w:pPr>
        <w:jc w:val="center"/>
        <w:rPr>
          <w:b/>
          <w:bCs/>
        </w:rPr>
      </w:pPr>
    </w:p>
    <w:p w14:paraId="041B6124" w14:textId="77777777" w:rsidR="00A357AB" w:rsidRDefault="00A357AB" w:rsidP="00A357AB">
      <w:pPr>
        <w:ind w:firstLine="708"/>
        <w:jc w:val="both"/>
      </w:pPr>
    </w:p>
    <w:p w14:paraId="296A5E8C" w14:textId="77777777" w:rsidR="00A357AB" w:rsidRDefault="00A357AB" w:rsidP="00A357AB">
      <w:pPr>
        <w:jc w:val="both"/>
      </w:pPr>
      <w:r>
        <w:tab/>
      </w:r>
    </w:p>
    <w:sectPr w:rsidR="00A357AB" w:rsidSect="008E0DE4">
      <w:footerReference w:type="default" r:id="rId14"/>
      <w:pgSz w:w="11906" w:h="16838" w:code="9"/>
      <w:pgMar w:top="1417" w:right="1417" w:bottom="1417" w:left="1417" w:header="709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A7AA" w14:textId="77777777" w:rsidR="00245762" w:rsidRDefault="00245762" w:rsidP="00547DB2">
      <w:r>
        <w:separator/>
      </w:r>
    </w:p>
  </w:endnote>
  <w:endnote w:type="continuationSeparator" w:id="0">
    <w:p w14:paraId="5FFB0C7F" w14:textId="77777777" w:rsidR="00245762" w:rsidRDefault="00245762" w:rsidP="0054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AF1C" w14:textId="77777777" w:rsidR="00245762" w:rsidRDefault="00245762" w:rsidP="00404226">
    <w:pPr>
      <w:pStyle w:val="Podnoje"/>
      <w:jc w:val="right"/>
    </w:pPr>
  </w:p>
  <w:p w14:paraId="6C467F3D" w14:textId="77777777" w:rsidR="00245762" w:rsidRDefault="00245762"/>
  <w:p w14:paraId="678C3E98" w14:textId="77777777" w:rsidR="00245762" w:rsidRDefault="00245762"/>
  <w:p w14:paraId="0A4A3BBE" w14:textId="77777777" w:rsidR="00245762" w:rsidRDefault="00245762"/>
  <w:p w14:paraId="5CE2986D" w14:textId="77777777" w:rsidR="00245762" w:rsidRDefault="00245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843C" w14:textId="77777777" w:rsidR="00245762" w:rsidRDefault="00245762" w:rsidP="00547DB2">
      <w:r>
        <w:separator/>
      </w:r>
    </w:p>
  </w:footnote>
  <w:footnote w:type="continuationSeparator" w:id="0">
    <w:p w14:paraId="383A9633" w14:textId="77777777" w:rsidR="00245762" w:rsidRDefault="00245762" w:rsidP="0054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608D7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63ED7"/>
    <w:multiLevelType w:val="multilevel"/>
    <w:tmpl w:val="0D5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46124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85525"/>
    <w:multiLevelType w:val="hybridMultilevel"/>
    <w:tmpl w:val="549091B2"/>
    <w:lvl w:ilvl="0" w:tplc="D8586122">
      <w:numFmt w:val="bullet"/>
      <w:lvlText w:val="-"/>
      <w:lvlJc w:val="left"/>
      <w:pPr>
        <w:ind w:left="450" w:hanging="450"/>
      </w:pPr>
      <w:rPr>
        <w:rFonts w:ascii="Verdana" w:eastAsia="Calibri" w:hAnsi="Verdana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A4A17"/>
    <w:multiLevelType w:val="multilevel"/>
    <w:tmpl w:val="3540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D6B57"/>
    <w:multiLevelType w:val="multilevel"/>
    <w:tmpl w:val="88F2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F2D34"/>
    <w:multiLevelType w:val="multilevel"/>
    <w:tmpl w:val="CF4E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82D7A"/>
    <w:multiLevelType w:val="multilevel"/>
    <w:tmpl w:val="61C2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27AB0"/>
    <w:multiLevelType w:val="multilevel"/>
    <w:tmpl w:val="0080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978D9"/>
    <w:multiLevelType w:val="multilevel"/>
    <w:tmpl w:val="DECE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C2"/>
    <w:rsid w:val="00014015"/>
    <w:rsid w:val="00017B96"/>
    <w:rsid w:val="00023C79"/>
    <w:rsid w:val="00023F43"/>
    <w:rsid w:val="00034034"/>
    <w:rsid w:val="000557BF"/>
    <w:rsid w:val="00060412"/>
    <w:rsid w:val="000779CE"/>
    <w:rsid w:val="00087163"/>
    <w:rsid w:val="000921B6"/>
    <w:rsid w:val="000A5084"/>
    <w:rsid w:val="000A6ECF"/>
    <w:rsid w:val="000B4375"/>
    <w:rsid w:val="000B614D"/>
    <w:rsid w:val="000D1A59"/>
    <w:rsid w:val="000E1B9C"/>
    <w:rsid w:val="000E3569"/>
    <w:rsid w:val="000F2F6F"/>
    <w:rsid w:val="001006EC"/>
    <w:rsid w:val="00103484"/>
    <w:rsid w:val="00126609"/>
    <w:rsid w:val="00130907"/>
    <w:rsid w:val="00143F15"/>
    <w:rsid w:val="00161358"/>
    <w:rsid w:val="00185A39"/>
    <w:rsid w:val="00192861"/>
    <w:rsid w:val="001C34E5"/>
    <w:rsid w:val="001C5B59"/>
    <w:rsid w:val="001D3F47"/>
    <w:rsid w:val="001E3696"/>
    <w:rsid w:val="001F1F20"/>
    <w:rsid w:val="00200EBD"/>
    <w:rsid w:val="00210EDC"/>
    <w:rsid w:val="002261E1"/>
    <w:rsid w:val="00226208"/>
    <w:rsid w:val="00230A02"/>
    <w:rsid w:val="00240FDE"/>
    <w:rsid w:val="00243C21"/>
    <w:rsid w:val="00245762"/>
    <w:rsid w:val="00256A96"/>
    <w:rsid w:val="00277800"/>
    <w:rsid w:val="0028548F"/>
    <w:rsid w:val="002921A8"/>
    <w:rsid w:val="00292A0B"/>
    <w:rsid w:val="00295F7E"/>
    <w:rsid w:val="002A466A"/>
    <w:rsid w:val="002A4C45"/>
    <w:rsid w:val="002C072F"/>
    <w:rsid w:val="002E52F7"/>
    <w:rsid w:val="00310BB4"/>
    <w:rsid w:val="003211D9"/>
    <w:rsid w:val="0033579B"/>
    <w:rsid w:val="00337D75"/>
    <w:rsid w:val="00340ADB"/>
    <w:rsid w:val="00345A65"/>
    <w:rsid w:val="00353391"/>
    <w:rsid w:val="00355B38"/>
    <w:rsid w:val="00383AF2"/>
    <w:rsid w:val="0038761E"/>
    <w:rsid w:val="00390943"/>
    <w:rsid w:val="00390CE9"/>
    <w:rsid w:val="003A03C3"/>
    <w:rsid w:val="003A1FBA"/>
    <w:rsid w:val="003B040C"/>
    <w:rsid w:val="003B7578"/>
    <w:rsid w:val="003D0105"/>
    <w:rsid w:val="003D2AB4"/>
    <w:rsid w:val="003D7C9C"/>
    <w:rsid w:val="003E4640"/>
    <w:rsid w:val="003E4A81"/>
    <w:rsid w:val="003E5C1E"/>
    <w:rsid w:val="003F3A75"/>
    <w:rsid w:val="00404226"/>
    <w:rsid w:val="0042664A"/>
    <w:rsid w:val="00427DD1"/>
    <w:rsid w:val="004359A5"/>
    <w:rsid w:val="004612D6"/>
    <w:rsid w:val="00462C19"/>
    <w:rsid w:val="00484242"/>
    <w:rsid w:val="00487A48"/>
    <w:rsid w:val="00493E51"/>
    <w:rsid w:val="00496C64"/>
    <w:rsid w:val="00497015"/>
    <w:rsid w:val="004A1A21"/>
    <w:rsid w:val="004B1FA6"/>
    <w:rsid w:val="004B25A6"/>
    <w:rsid w:val="004B2E5E"/>
    <w:rsid w:val="004D706B"/>
    <w:rsid w:val="004F4C80"/>
    <w:rsid w:val="005012EE"/>
    <w:rsid w:val="005020C4"/>
    <w:rsid w:val="00506040"/>
    <w:rsid w:val="00535080"/>
    <w:rsid w:val="005363E3"/>
    <w:rsid w:val="00537FED"/>
    <w:rsid w:val="005407D5"/>
    <w:rsid w:val="00547DB2"/>
    <w:rsid w:val="0055404E"/>
    <w:rsid w:val="005624CC"/>
    <w:rsid w:val="00562A61"/>
    <w:rsid w:val="0057093D"/>
    <w:rsid w:val="00574069"/>
    <w:rsid w:val="00576DD3"/>
    <w:rsid w:val="00585FE4"/>
    <w:rsid w:val="00590A1E"/>
    <w:rsid w:val="005970F6"/>
    <w:rsid w:val="005B17CF"/>
    <w:rsid w:val="005B6080"/>
    <w:rsid w:val="005C48F9"/>
    <w:rsid w:val="005D2F5B"/>
    <w:rsid w:val="005E1F42"/>
    <w:rsid w:val="005E49F2"/>
    <w:rsid w:val="005F7B0D"/>
    <w:rsid w:val="005F7E79"/>
    <w:rsid w:val="006051C2"/>
    <w:rsid w:val="006116B6"/>
    <w:rsid w:val="00615CD5"/>
    <w:rsid w:val="00633546"/>
    <w:rsid w:val="0064397E"/>
    <w:rsid w:val="00645F24"/>
    <w:rsid w:val="00645F79"/>
    <w:rsid w:val="00651983"/>
    <w:rsid w:val="00654A4B"/>
    <w:rsid w:val="00666D60"/>
    <w:rsid w:val="00666F3F"/>
    <w:rsid w:val="00667201"/>
    <w:rsid w:val="00667CA9"/>
    <w:rsid w:val="006844F4"/>
    <w:rsid w:val="0068744A"/>
    <w:rsid w:val="006A513E"/>
    <w:rsid w:val="006B356F"/>
    <w:rsid w:val="006C060D"/>
    <w:rsid w:val="006D1D6B"/>
    <w:rsid w:val="006E173D"/>
    <w:rsid w:val="006F4056"/>
    <w:rsid w:val="00706BAD"/>
    <w:rsid w:val="0071132E"/>
    <w:rsid w:val="007165C5"/>
    <w:rsid w:val="00717CFD"/>
    <w:rsid w:val="00722585"/>
    <w:rsid w:val="00746BAF"/>
    <w:rsid w:val="007674F6"/>
    <w:rsid w:val="00784FED"/>
    <w:rsid w:val="0079053C"/>
    <w:rsid w:val="00796D76"/>
    <w:rsid w:val="007A1E4E"/>
    <w:rsid w:val="007A792F"/>
    <w:rsid w:val="007C2913"/>
    <w:rsid w:val="007C2CC0"/>
    <w:rsid w:val="007C5FBC"/>
    <w:rsid w:val="007D7834"/>
    <w:rsid w:val="007E0E75"/>
    <w:rsid w:val="007E57CA"/>
    <w:rsid w:val="0080776A"/>
    <w:rsid w:val="00815BEA"/>
    <w:rsid w:val="008377DC"/>
    <w:rsid w:val="00837C1D"/>
    <w:rsid w:val="00837D76"/>
    <w:rsid w:val="00847105"/>
    <w:rsid w:val="00851126"/>
    <w:rsid w:val="0085232D"/>
    <w:rsid w:val="00865C32"/>
    <w:rsid w:val="008717F2"/>
    <w:rsid w:val="008745F8"/>
    <w:rsid w:val="008751AB"/>
    <w:rsid w:val="008802BD"/>
    <w:rsid w:val="008825D0"/>
    <w:rsid w:val="00883F23"/>
    <w:rsid w:val="00886863"/>
    <w:rsid w:val="008A6B5B"/>
    <w:rsid w:val="008B0010"/>
    <w:rsid w:val="008B3E2D"/>
    <w:rsid w:val="008D09EA"/>
    <w:rsid w:val="008E0DE4"/>
    <w:rsid w:val="008F2BDF"/>
    <w:rsid w:val="00910EF2"/>
    <w:rsid w:val="00911250"/>
    <w:rsid w:val="009114AB"/>
    <w:rsid w:val="0093178C"/>
    <w:rsid w:val="00935E99"/>
    <w:rsid w:val="00940CDF"/>
    <w:rsid w:val="009526FB"/>
    <w:rsid w:val="00955F2E"/>
    <w:rsid w:val="00956803"/>
    <w:rsid w:val="00964260"/>
    <w:rsid w:val="00964ADC"/>
    <w:rsid w:val="00990129"/>
    <w:rsid w:val="009A23CF"/>
    <w:rsid w:val="009B1A5C"/>
    <w:rsid w:val="009B30BA"/>
    <w:rsid w:val="009B5067"/>
    <w:rsid w:val="009B57D2"/>
    <w:rsid w:val="009C3AE6"/>
    <w:rsid w:val="009C677A"/>
    <w:rsid w:val="009E33B5"/>
    <w:rsid w:val="009E4E51"/>
    <w:rsid w:val="009E70D5"/>
    <w:rsid w:val="009F00EF"/>
    <w:rsid w:val="009F1CC5"/>
    <w:rsid w:val="009F455F"/>
    <w:rsid w:val="00A357AB"/>
    <w:rsid w:val="00A36321"/>
    <w:rsid w:val="00A43BBA"/>
    <w:rsid w:val="00A45E9C"/>
    <w:rsid w:val="00A56F71"/>
    <w:rsid w:val="00A62CA1"/>
    <w:rsid w:val="00A66624"/>
    <w:rsid w:val="00A72071"/>
    <w:rsid w:val="00A74450"/>
    <w:rsid w:val="00A76E34"/>
    <w:rsid w:val="00A90525"/>
    <w:rsid w:val="00AB10FC"/>
    <w:rsid w:val="00AB1947"/>
    <w:rsid w:val="00AB379B"/>
    <w:rsid w:val="00AB4D4A"/>
    <w:rsid w:val="00AC519C"/>
    <w:rsid w:val="00AD2779"/>
    <w:rsid w:val="00AF4EF7"/>
    <w:rsid w:val="00AF6CC6"/>
    <w:rsid w:val="00B036C6"/>
    <w:rsid w:val="00B03DD1"/>
    <w:rsid w:val="00B10901"/>
    <w:rsid w:val="00B23DC0"/>
    <w:rsid w:val="00B25A37"/>
    <w:rsid w:val="00B328BF"/>
    <w:rsid w:val="00B4125A"/>
    <w:rsid w:val="00B43A30"/>
    <w:rsid w:val="00B45069"/>
    <w:rsid w:val="00B52B87"/>
    <w:rsid w:val="00B57C52"/>
    <w:rsid w:val="00B63EDA"/>
    <w:rsid w:val="00B759BB"/>
    <w:rsid w:val="00B95F78"/>
    <w:rsid w:val="00BB660A"/>
    <w:rsid w:val="00BC65F5"/>
    <w:rsid w:val="00BE00BC"/>
    <w:rsid w:val="00BE79A0"/>
    <w:rsid w:val="00BF4879"/>
    <w:rsid w:val="00C0472E"/>
    <w:rsid w:val="00C04BDB"/>
    <w:rsid w:val="00C13F66"/>
    <w:rsid w:val="00C21B9E"/>
    <w:rsid w:val="00C45F59"/>
    <w:rsid w:val="00C60460"/>
    <w:rsid w:val="00C71A15"/>
    <w:rsid w:val="00C77EA6"/>
    <w:rsid w:val="00C85A9B"/>
    <w:rsid w:val="00C87845"/>
    <w:rsid w:val="00CB15A1"/>
    <w:rsid w:val="00CB4C8F"/>
    <w:rsid w:val="00CD4DC9"/>
    <w:rsid w:val="00CD71C1"/>
    <w:rsid w:val="00CE1136"/>
    <w:rsid w:val="00CF0C32"/>
    <w:rsid w:val="00CF65B6"/>
    <w:rsid w:val="00D00332"/>
    <w:rsid w:val="00D0448C"/>
    <w:rsid w:val="00D13A02"/>
    <w:rsid w:val="00D31658"/>
    <w:rsid w:val="00D455C8"/>
    <w:rsid w:val="00D51ECF"/>
    <w:rsid w:val="00D545A2"/>
    <w:rsid w:val="00D64254"/>
    <w:rsid w:val="00D64829"/>
    <w:rsid w:val="00D6517D"/>
    <w:rsid w:val="00D659B7"/>
    <w:rsid w:val="00D75A7B"/>
    <w:rsid w:val="00D75F52"/>
    <w:rsid w:val="00D76613"/>
    <w:rsid w:val="00D912AF"/>
    <w:rsid w:val="00DA218F"/>
    <w:rsid w:val="00DA2210"/>
    <w:rsid w:val="00DB7F65"/>
    <w:rsid w:val="00DC1A20"/>
    <w:rsid w:val="00DC46C1"/>
    <w:rsid w:val="00DC4E1C"/>
    <w:rsid w:val="00DD379B"/>
    <w:rsid w:val="00DE52FC"/>
    <w:rsid w:val="00DE59B5"/>
    <w:rsid w:val="00DF0D4B"/>
    <w:rsid w:val="00DF3BE4"/>
    <w:rsid w:val="00E0179E"/>
    <w:rsid w:val="00E03C38"/>
    <w:rsid w:val="00E07EB9"/>
    <w:rsid w:val="00E10C7E"/>
    <w:rsid w:val="00E11BC1"/>
    <w:rsid w:val="00E263B9"/>
    <w:rsid w:val="00E2716D"/>
    <w:rsid w:val="00E47FC4"/>
    <w:rsid w:val="00E52030"/>
    <w:rsid w:val="00E622F2"/>
    <w:rsid w:val="00E6647A"/>
    <w:rsid w:val="00E72881"/>
    <w:rsid w:val="00E7438E"/>
    <w:rsid w:val="00EA5761"/>
    <w:rsid w:val="00EB01F3"/>
    <w:rsid w:val="00EE494C"/>
    <w:rsid w:val="00EF0968"/>
    <w:rsid w:val="00EF10D6"/>
    <w:rsid w:val="00F00CB7"/>
    <w:rsid w:val="00F2182B"/>
    <w:rsid w:val="00F27030"/>
    <w:rsid w:val="00F30C91"/>
    <w:rsid w:val="00F327EF"/>
    <w:rsid w:val="00F328D7"/>
    <w:rsid w:val="00F37591"/>
    <w:rsid w:val="00F416C2"/>
    <w:rsid w:val="00F5082B"/>
    <w:rsid w:val="00F5384E"/>
    <w:rsid w:val="00F542D3"/>
    <w:rsid w:val="00F55BAB"/>
    <w:rsid w:val="00F67A7B"/>
    <w:rsid w:val="00F86248"/>
    <w:rsid w:val="00F90681"/>
    <w:rsid w:val="00F92642"/>
    <w:rsid w:val="00F92D05"/>
    <w:rsid w:val="00F94578"/>
    <w:rsid w:val="00F96F9C"/>
    <w:rsid w:val="00FA294D"/>
    <w:rsid w:val="00FB6973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2234425"/>
  <w15:docId w15:val="{9F9657DF-E2B5-4AC4-A5A1-63C3BF2D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19C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542D3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en-US"/>
    </w:rPr>
  </w:style>
  <w:style w:type="paragraph" w:styleId="Naslov2">
    <w:name w:val="heading 2"/>
    <w:basedOn w:val="Normal"/>
    <w:next w:val="Normal"/>
    <w:link w:val="Naslov2Char"/>
    <w:qFormat/>
    <w:rsid w:val="00F542D3"/>
    <w:pPr>
      <w:keepNext/>
      <w:suppressAutoHyphens/>
      <w:ind w:left="360"/>
      <w:jc w:val="both"/>
      <w:outlineLvl w:val="1"/>
    </w:pPr>
    <w:rPr>
      <w:b/>
      <w:bCs/>
      <w:szCs w:val="20"/>
      <w:lang w:val="x-none" w:eastAsia="ar-SA"/>
    </w:rPr>
  </w:style>
  <w:style w:type="paragraph" w:styleId="Naslov3">
    <w:name w:val="heading 3"/>
    <w:basedOn w:val="Normal"/>
    <w:next w:val="Normal"/>
    <w:link w:val="Naslov3Char"/>
    <w:qFormat/>
    <w:rsid w:val="00F542D3"/>
    <w:pPr>
      <w:keepNext/>
      <w:spacing w:before="240" w:after="60" w:line="276" w:lineRule="auto"/>
      <w:jc w:val="both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qFormat/>
    <w:rsid w:val="00F542D3"/>
    <w:p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7FED"/>
    <w:rPr>
      <w:lang w:val="en-AU" w:eastAsia="hr-HR"/>
    </w:rPr>
  </w:style>
  <w:style w:type="paragraph" w:styleId="Zaglavlje">
    <w:name w:val="header"/>
    <w:basedOn w:val="Normal"/>
    <w:link w:val="ZaglavljeChar"/>
    <w:uiPriority w:val="99"/>
    <w:rsid w:val="00547D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7DB2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47D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7DB2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F67A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67A7B"/>
    <w:rPr>
      <w:rFonts w:ascii="Tahoma" w:hAnsi="Tahoma" w:cs="Tahoma"/>
      <w:sz w:val="16"/>
      <w:szCs w:val="16"/>
      <w:lang w:eastAsia="hr-HR"/>
    </w:rPr>
  </w:style>
  <w:style w:type="character" w:customStyle="1" w:styleId="Hiperveza1">
    <w:name w:val="Hiperveza1"/>
    <w:rsid w:val="0064397E"/>
    <w:rPr>
      <w:color w:val="0000FF"/>
      <w:u w:val="single"/>
    </w:rPr>
  </w:style>
  <w:style w:type="paragraph" w:customStyle="1" w:styleId="Odlomakpopisa1">
    <w:name w:val="Odlomak popisa1"/>
    <w:basedOn w:val="Normal"/>
    <w:qFormat/>
    <w:rsid w:val="0064397E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64397E"/>
    <w:pPr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</w:rPr>
  </w:style>
  <w:style w:type="character" w:customStyle="1" w:styleId="TijelotekstaChar">
    <w:name w:val="Tijelo teksta Char"/>
    <w:basedOn w:val="Zadanifontodlomka"/>
    <w:link w:val="Tijeloteksta"/>
    <w:rsid w:val="0064397E"/>
    <w:rPr>
      <w:noProof/>
      <w:sz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64397E"/>
    <w:pPr>
      <w:spacing w:after="120" w:line="480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4397E"/>
    <w:rPr>
      <w:rFonts w:ascii="Calibri" w:eastAsia="Calibri" w:hAnsi="Calibri"/>
      <w:sz w:val="22"/>
      <w:szCs w:val="22"/>
      <w:lang w:val="x-none" w:eastAsia="en-US"/>
    </w:rPr>
  </w:style>
  <w:style w:type="paragraph" w:styleId="Uvuenotijeloteksta">
    <w:name w:val="Body Text Indent"/>
    <w:basedOn w:val="Normal"/>
    <w:link w:val="UvuenotijelotekstaChar"/>
    <w:rsid w:val="0064397E"/>
    <w:pPr>
      <w:spacing w:after="120" w:line="276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64397E"/>
    <w:rPr>
      <w:rFonts w:ascii="Calibri" w:eastAsia="Calibri" w:hAnsi="Calibri"/>
      <w:sz w:val="22"/>
      <w:szCs w:val="22"/>
      <w:lang w:eastAsia="en-US"/>
    </w:rPr>
  </w:style>
  <w:style w:type="character" w:styleId="Brojstranice">
    <w:name w:val="page number"/>
    <w:basedOn w:val="Zadanifontodlomka"/>
    <w:rsid w:val="0064397E"/>
  </w:style>
  <w:style w:type="character" w:styleId="Hiperveza">
    <w:name w:val="Hyperlink"/>
    <w:uiPriority w:val="99"/>
    <w:unhideWhenUsed/>
    <w:rsid w:val="0064397E"/>
    <w:rPr>
      <w:color w:val="0000FF"/>
      <w:u w:val="single"/>
    </w:rPr>
  </w:style>
  <w:style w:type="numbering" w:customStyle="1" w:styleId="Bezpopisa1">
    <w:name w:val="Bez popisa1"/>
    <w:next w:val="Bezpopisa"/>
    <w:semiHidden/>
    <w:rsid w:val="00B52B87"/>
  </w:style>
  <w:style w:type="character" w:customStyle="1" w:styleId="Hiperveza2">
    <w:name w:val="Hiperveza2"/>
    <w:rsid w:val="00B52B87"/>
    <w:rPr>
      <w:color w:val="0000FF"/>
      <w:u w:val="single"/>
    </w:rPr>
  </w:style>
  <w:style w:type="paragraph" w:customStyle="1" w:styleId="Odlomakpopisa2">
    <w:name w:val="Odlomak popisa2"/>
    <w:basedOn w:val="Normal"/>
    <w:qFormat/>
    <w:rsid w:val="00B52B8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B52B87"/>
    <w:pPr>
      <w:spacing w:after="200" w:line="276" w:lineRule="auto"/>
      <w:jc w:val="both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eza3">
    <w:name w:val="Hiperveza3"/>
    <w:rsid w:val="00A72071"/>
    <w:rPr>
      <w:color w:val="0000FF"/>
      <w:u w:val="single"/>
    </w:rPr>
  </w:style>
  <w:style w:type="paragraph" w:customStyle="1" w:styleId="Odlomakpopisa3">
    <w:name w:val="Odlomak popisa3"/>
    <w:basedOn w:val="Normal"/>
    <w:qFormat/>
    <w:rsid w:val="00A7207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4359A5"/>
    <w:pPr>
      <w:ind w:left="720"/>
      <w:contextualSpacing/>
    </w:pPr>
  </w:style>
  <w:style w:type="numbering" w:customStyle="1" w:styleId="Bezpopisa2">
    <w:name w:val="Bez popisa2"/>
    <w:next w:val="Bezpopisa"/>
    <w:semiHidden/>
    <w:rsid w:val="004359A5"/>
  </w:style>
  <w:style w:type="character" w:styleId="SlijeenaHiperveza">
    <w:name w:val="FollowedHyperlink"/>
    <w:basedOn w:val="Zadanifontodlomka"/>
    <w:uiPriority w:val="99"/>
    <w:unhideWhenUsed/>
    <w:rsid w:val="00F328D7"/>
    <w:rPr>
      <w:color w:val="800080"/>
      <w:u w:val="single"/>
    </w:rPr>
  </w:style>
  <w:style w:type="paragraph" w:customStyle="1" w:styleId="xl66">
    <w:name w:val="xl66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7">
    <w:name w:val="xl67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8">
    <w:name w:val="xl68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9">
    <w:name w:val="xl69"/>
    <w:basedOn w:val="Normal"/>
    <w:rsid w:val="00F328D7"/>
    <w:pPr>
      <w:shd w:val="clear" w:color="000000" w:fill="0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F328D7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xl71">
    <w:name w:val="xl71"/>
    <w:basedOn w:val="Normal"/>
    <w:rsid w:val="00F328D7"/>
    <w:pPr>
      <w:shd w:val="clear" w:color="000000" w:fill="0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2">
    <w:name w:val="xl72"/>
    <w:basedOn w:val="Normal"/>
    <w:rsid w:val="00F328D7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xl73">
    <w:name w:val="xl73"/>
    <w:basedOn w:val="Normal"/>
    <w:rsid w:val="00F328D7"/>
    <w:pPr>
      <w:pBdr>
        <w:bottom w:val="single" w:sz="4" w:space="0" w:color="000080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F328D7"/>
    <w:pPr>
      <w:pBdr>
        <w:bottom w:val="single" w:sz="4" w:space="0" w:color="000080"/>
      </w:pBd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5">
    <w:name w:val="xl75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6">
    <w:name w:val="xl76"/>
    <w:basedOn w:val="Normal"/>
    <w:rsid w:val="00F328D7"/>
    <w:pPr>
      <w:shd w:val="clear" w:color="000000" w:fill="000080"/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7">
    <w:name w:val="xl77"/>
    <w:basedOn w:val="Normal"/>
    <w:rsid w:val="00F328D7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79">
    <w:name w:val="xl79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F328D7"/>
    <w:pPr>
      <w:shd w:val="clear" w:color="000000" w:fill="808080"/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81">
    <w:name w:val="xl81"/>
    <w:basedOn w:val="Normal"/>
    <w:rsid w:val="00F328D7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82">
    <w:name w:val="xl82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FF0000"/>
      <w:sz w:val="16"/>
      <w:szCs w:val="16"/>
    </w:rPr>
  </w:style>
  <w:style w:type="paragraph" w:customStyle="1" w:styleId="xl87">
    <w:name w:val="xl87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88">
    <w:name w:val="xl88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89">
    <w:name w:val="xl89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0">
    <w:name w:val="xl90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1">
    <w:name w:val="xl91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2">
    <w:name w:val="xl92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3">
    <w:name w:val="xl93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4">
    <w:name w:val="xl94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5">
    <w:name w:val="xl95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6">
    <w:name w:val="xl96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7">
    <w:name w:val="xl97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8">
    <w:name w:val="xl98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9">
    <w:name w:val="xl99"/>
    <w:basedOn w:val="Normal"/>
    <w:rsid w:val="00F328D7"/>
    <w:pPr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  <w:style w:type="paragraph" w:customStyle="1" w:styleId="xl100">
    <w:name w:val="xl100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1">
    <w:name w:val="xl101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2">
    <w:name w:val="xl102"/>
    <w:basedOn w:val="Normal"/>
    <w:rsid w:val="00F328D7"/>
    <w:pPr>
      <w:shd w:val="clear" w:color="000000" w:fill="333399"/>
      <w:spacing w:before="100" w:beforeAutospacing="1" w:after="100" w:afterAutospacing="1"/>
      <w:jc w:val="center"/>
    </w:pPr>
    <w:rPr>
      <w:rFonts w:ascii="Verdana" w:hAnsi="Verdana"/>
      <w:b/>
      <w:bCs/>
      <w:color w:val="FFFFFF"/>
    </w:rPr>
  </w:style>
  <w:style w:type="paragraph" w:customStyle="1" w:styleId="xl103">
    <w:name w:val="xl103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4">
    <w:name w:val="xl104"/>
    <w:basedOn w:val="Normal"/>
    <w:rsid w:val="00F328D7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5">
    <w:name w:val="xl105"/>
    <w:basedOn w:val="Normal"/>
    <w:rsid w:val="00F328D7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6">
    <w:name w:val="xl106"/>
    <w:basedOn w:val="Normal"/>
    <w:rsid w:val="00F328D7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7">
    <w:name w:val="xl107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8">
    <w:name w:val="xl108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</w:rPr>
  </w:style>
  <w:style w:type="paragraph" w:customStyle="1" w:styleId="xl109">
    <w:name w:val="xl109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</w:rPr>
  </w:style>
  <w:style w:type="paragraph" w:customStyle="1" w:styleId="xl110">
    <w:name w:val="xl110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</w:rPr>
  </w:style>
  <w:style w:type="numbering" w:customStyle="1" w:styleId="Bezpopisa3">
    <w:name w:val="Bez popisa3"/>
    <w:next w:val="Bezpopisa"/>
    <w:semiHidden/>
    <w:rsid w:val="00796D76"/>
  </w:style>
  <w:style w:type="character" w:customStyle="1" w:styleId="Hiperveza4">
    <w:name w:val="Hiperveza4"/>
    <w:rsid w:val="00796D76"/>
    <w:rPr>
      <w:color w:val="0000FF"/>
      <w:u w:val="single"/>
    </w:rPr>
  </w:style>
  <w:style w:type="paragraph" w:customStyle="1" w:styleId="Odlomakpopisa4">
    <w:name w:val="Odlomak popisa4"/>
    <w:basedOn w:val="Normal"/>
    <w:qFormat/>
    <w:rsid w:val="00796D7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xl111">
    <w:name w:val="xl111"/>
    <w:basedOn w:val="Normal"/>
    <w:rsid w:val="00D13A02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numbering" w:customStyle="1" w:styleId="Bezpopisa4">
    <w:name w:val="Bez popisa4"/>
    <w:next w:val="Bezpopisa"/>
    <w:semiHidden/>
    <w:rsid w:val="00837D76"/>
  </w:style>
  <w:style w:type="character" w:customStyle="1" w:styleId="Hiperveza5">
    <w:name w:val="Hiperveza5"/>
    <w:rsid w:val="00837D76"/>
    <w:rPr>
      <w:color w:val="0000FF"/>
      <w:u w:val="single"/>
    </w:rPr>
  </w:style>
  <w:style w:type="paragraph" w:customStyle="1" w:styleId="Odlomakpopisa5">
    <w:name w:val="Odlomak popisa5"/>
    <w:basedOn w:val="Normal"/>
    <w:qFormat/>
    <w:rsid w:val="00837D7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veza6">
    <w:name w:val="Hiperveza6"/>
    <w:rsid w:val="002E52F7"/>
    <w:rPr>
      <w:color w:val="0000FF"/>
      <w:u w:val="single"/>
    </w:rPr>
  </w:style>
  <w:style w:type="paragraph" w:customStyle="1" w:styleId="Odlomakpopisa6">
    <w:name w:val="Odlomak popisa6"/>
    <w:basedOn w:val="Normal"/>
    <w:qFormat/>
    <w:rsid w:val="002E52F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F542D3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Naslov2Char">
    <w:name w:val="Naslov 2 Char"/>
    <w:basedOn w:val="Zadanifontodlomka"/>
    <w:link w:val="Naslov2"/>
    <w:rsid w:val="00F542D3"/>
    <w:rPr>
      <w:b/>
      <w:bCs/>
      <w:sz w:val="24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F542D3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F542D3"/>
    <w:rPr>
      <w:rFonts w:ascii="Calibri" w:hAnsi="Calibri"/>
      <w:b/>
      <w:bCs/>
      <w:sz w:val="22"/>
      <w:szCs w:val="22"/>
      <w:lang w:eastAsia="x-none"/>
    </w:rPr>
  </w:style>
  <w:style w:type="numbering" w:customStyle="1" w:styleId="Bezpopisa5">
    <w:name w:val="Bez popisa5"/>
    <w:next w:val="Bezpopisa"/>
    <w:uiPriority w:val="99"/>
    <w:semiHidden/>
    <w:unhideWhenUsed/>
    <w:rsid w:val="00F542D3"/>
  </w:style>
  <w:style w:type="character" w:styleId="Neupadljivareferenca">
    <w:name w:val="Subtle Reference"/>
    <w:uiPriority w:val="31"/>
    <w:qFormat/>
    <w:rsid w:val="00F542D3"/>
    <w:rPr>
      <w:smallCaps/>
      <w:color w:val="C0504D"/>
      <w:u w:val="single"/>
    </w:rPr>
  </w:style>
  <w:style w:type="paragraph" w:styleId="Grafikeoznake">
    <w:name w:val="List Bullet"/>
    <w:basedOn w:val="Normal"/>
    <w:rsid w:val="00F542D3"/>
    <w:pPr>
      <w:numPr>
        <w:numId w:val="2"/>
      </w:num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rsid w:val="00F542D3"/>
    <w:pPr>
      <w:spacing w:after="200" w:line="276" w:lineRule="auto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ObinitekstChar">
    <w:name w:val="Obični tekst Char"/>
    <w:basedOn w:val="Zadanifontodlomka"/>
    <w:link w:val="Obinitekst"/>
    <w:rsid w:val="00F542D3"/>
    <w:rPr>
      <w:rFonts w:ascii="Courier New" w:eastAsia="Calibri" w:hAnsi="Courier New" w:cs="Courier New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F542D3"/>
    <w:rPr>
      <w:rFonts w:ascii="Calibri" w:eastAsia="Calibri" w:hAnsi="Calibri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65">
    <w:name w:val="xl65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val="en-US" w:eastAsia="en-US"/>
    </w:rPr>
  </w:style>
  <w:style w:type="paragraph" w:customStyle="1" w:styleId="xl112">
    <w:name w:val="xl112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3">
    <w:name w:val="xl11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4">
    <w:name w:val="xl114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5">
    <w:name w:val="xl11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6">
    <w:name w:val="xl116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7">
    <w:name w:val="xl117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8">
    <w:name w:val="xl118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119">
    <w:name w:val="xl119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120">
    <w:name w:val="xl120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21">
    <w:name w:val="xl12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122">
    <w:name w:val="xl12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23">
    <w:name w:val="xl12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24">
    <w:name w:val="xl124"/>
    <w:basedOn w:val="Normal"/>
    <w:rsid w:val="00F542D3"/>
    <w:pPr>
      <w:pBdr>
        <w:bottom w:val="single" w:sz="4" w:space="0" w:color="969696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25">
    <w:name w:val="xl12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126">
    <w:name w:val="xl12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27">
    <w:name w:val="xl12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28">
    <w:name w:val="xl12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29">
    <w:name w:val="xl12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30">
    <w:name w:val="xl130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4"/>
      <w:szCs w:val="14"/>
      <w:lang w:val="en-US" w:eastAsia="en-US"/>
    </w:rPr>
  </w:style>
  <w:style w:type="paragraph" w:customStyle="1" w:styleId="xl131">
    <w:name w:val="xl131"/>
    <w:basedOn w:val="Normal"/>
    <w:rsid w:val="00F542D3"/>
    <w:pPr>
      <w:shd w:val="clear" w:color="000000" w:fill="00008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2">
    <w:name w:val="xl132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000000"/>
      <w:sz w:val="18"/>
      <w:szCs w:val="18"/>
      <w:lang w:val="en-US" w:eastAsia="en-US"/>
    </w:rPr>
  </w:style>
  <w:style w:type="paragraph" w:customStyle="1" w:styleId="xl133">
    <w:name w:val="xl133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4">
    <w:name w:val="xl13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000000"/>
      <w:sz w:val="14"/>
      <w:szCs w:val="14"/>
      <w:lang w:val="en-US" w:eastAsia="en-US"/>
    </w:rPr>
  </w:style>
  <w:style w:type="paragraph" w:customStyle="1" w:styleId="xl135">
    <w:name w:val="xl135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6">
    <w:name w:val="xl13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7">
    <w:name w:val="xl137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38">
    <w:name w:val="xl138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en-US" w:eastAsia="en-US"/>
    </w:rPr>
  </w:style>
  <w:style w:type="paragraph" w:customStyle="1" w:styleId="xl139">
    <w:name w:val="xl139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140">
    <w:name w:val="xl140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141">
    <w:name w:val="xl141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color w:val="FF0066"/>
      <w:sz w:val="18"/>
      <w:szCs w:val="18"/>
      <w:lang w:val="en-US" w:eastAsia="en-US"/>
    </w:rPr>
  </w:style>
  <w:style w:type="paragraph" w:customStyle="1" w:styleId="xl142">
    <w:name w:val="xl142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43">
    <w:name w:val="xl143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44">
    <w:name w:val="xl144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145">
    <w:name w:val="xl145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46">
    <w:name w:val="xl14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47">
    <w:name w:val="xl147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8"/>
      <w:szCs w:val="18"/>
      <w:lang w:val="en-US" w:eastAsia="en-US"/>
    </w:rPr>
  </w:style>
  <w:style w:type="paragraph" w:customStyle="1" w:styleId="xl148">
    <w:name w:val="xl14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49">
    <w:name w:val="xl149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50">
    <w:name w:val="xl15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51">
    <w:name w:val="xl151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52">
    <w:name w:val="xl15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53">
    <w:name w:val="xl153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b/>
      <w:bCs/>
      <w:color w:val="BFBFBF"/>
      <w:sz w:val="18"/>
      <w:szCs w:val="18"/>
      <w:lang w:val="en-US" w:eastAsia="en-US"/>
    </w:rPr>
  </w:style>
  <w:style w:type="paragraph" w:customStyle="1" w:styleId="xl154">
    <w:name w:val="xl154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55">
    <w:name w:val="xl155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8"/>
      <w:szCs w:val="18"/>
      <w:lang w:val="en-US" w:eastAsia="en-US"/>
    </w:rPr>
  </w:style>
  <w:style w:type="paragraph" w:customStyle="1" w:styleId="xl156">
    <w:name w:val="xl15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57">
    <w:name w:val="xl157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58">
    <w:name w:val="xl15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59">
    <w:name w:val="xl159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0">
    <w:name w:val="xl160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color w:val="BFBFBF"/>
      <w:sz w:val="18"/>
      <w:szCs w:val="18"/>
      <w:lang w:val="en-US" w:eastAsia="en-US"/>
    </w:rPr>
  </w:style>
  <w:style w:type="paragraph" w:customStyle="1" w:styleId="xl161">
    <w:name w:val="xl16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2">
    <w:name w:val="xl16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3">
    <w:name w:val="xl16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4">
    <w:name w:val="xl16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5">
    <w:name w:val="xl16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6">
    <w:name w:val="xl16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7">
    <w:name w:val="xl16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8">
    <w:name w:val="xl168"/>
    <w:basedOn w:val="Normal"/>
    <w:rsid w:val="00F542D3"/>
    <w:pPr>
      <w:shd w:val="clear" w:color="000000" w:fill="7F7F7F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9">
    <w:name w:val="xl169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70">
    <w:name w:val="xl170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8"/>
      <w:szCs w:val="18"/>
      <w:lang w:val="en-US" w:eastAsia="en-US"/>
    </w:rPr>
  </w:style>
  <w:style w:type="paragraph" w:customStyle="1" w:styleId="xl171">
    <w:name w:val="xl17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72">
    <w:name w:val="xl172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4"/>
      <w:szCs w:val="14"/>
      <w:lang w:val="en-US" w:eastAsia="en-US"/>
    </w:rPr>
  </w:style>
  <w:style w:type="paragraph" w:customStyle="1" w:styleId="xl173">
    <w:name w:val="xl17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74">
    <w:name w:val="xl174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4"/>
      <w:szCs w:val="14"/>
      <w:lang w:val="en-US" w:eastAsia="en-US"/>
    </w:rPr>
  </w:style>
  <w:style w:type="paragraph" w:customStyle="1" w:styleId="xl175">
    <w:name w:val="xl17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76">
    <w:name w:val="xl17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77">
    <w:name w:val="xl177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4"/>
      <w:szCs w:val="14"/>
      <w:lang w:val="en-US" w:eastAsia="en-US"/>
    </w:rPr>
  </w:style>
  <w:style w:type="paragraph" w:customStyle="1" w:styleId="xl178">
    <w:name w:val="xl17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79">
    <w:name w:val="xl179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BFBFBF"/>
      <w:sz w:val="14"/>
      <w:szCs w:val="14"/>
      <w:lang w:val="en-US" w:eastAsia="en-US"/>
    </w:rPr>
  </w:style>
  <w:style w:type="paragraph" w:customStyle="1" w:styleId="xl180">
    <w:name w:val="xl180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1">
    <w:name w:val="xl18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2">
    <w:name w:val="xl182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3">
    <w:name w:val="xl18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4">
    <w:name w:val="xl184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85">
    <w:name w:val="xl18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86">
    <w:name w:val="xl186"/>
    <w:basedOn w:val="Normal"/>
    <w:rsid w:val="00F542D3"/>
    <w:pPr>
      <w:shd w:val="clear" w:color="000000" w:fill="5A5A5A"/>
      <w:spacing w:before="100" w:beforeAutospacing="1" w:after="100" w:afterAutospacing="1"/>
    </w:pPr>
    <w:rPr>
      <w:rFonts w:ascii="Segoe UI" w:hAnsi="Segoe UI" w:cs="Segoe UI"/>
      <w:color w:val="BFBFBF"/>
      <w:sz w:val="18"/>
      <w:szCs w:val="18"/>
      <w:lang w:val="en-US" w:eastAsia="en-US"/>
    </w:rPr>
  </w:style>
  <w:style w:type="paragraph" w:customStyle="1" w:styleId="xl187">
    <w:name w:val="xl18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8">
    <w:name w:val="xl18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9">
    <w:name w:val="xl189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90">
    <w:name w:val="xl19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1">
    <w:name w:val="xl19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2">
    <w:name w:val="xl19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3">
    <w:name w:val="xl193"/>
    <w:basedOn w:val="Normal"/>
    <w:rsid w:val="00F542D3"/>
    <w:pP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4">
    <w:name w:val="xl194"/>
    <w:basedOn w:val="Normal"/>
    <w:rsid w:val="00F542D3"/>
    <w:pPr>
      <w:pBdr>
        <w:bottom w:val="single" w:sz="4" w:space="0" w:color="969696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95">
    <w:name w:val="xl19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196">
    <w:name w:val="xl19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97">
    <w:name w:val="xl197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val="en-US" w:eastAsia="en-US"/>
    </w:rPr>
  </w:style>
  <w:style w:type="paragraph" w:customStyle="1" w:styleId="xl198">
    <w:name w:val="xl19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99">
    <w:name w:val="xl199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4"/>
      <w:szCs w:val="14"/>
      <w:lang w:val="en-US" w:eastAsia="en-US"/>
    </w:rPr>
  </w:style>
  <w:style w:type="paragraph" w:customStyle="1" w:styleId="xl200">
    <w:name w:val="xl200"/>
    <w:basedOn w:val="Normal"/>
    <w:rsid w:val="00F542D3"/>
    <w:pP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01">
    <w:name w:val="xl20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02">
    <w:name w:val="xl202"/>
    <w:basedOn w:val="Normal"/>
    <w:rsid w:val="00F542D3"/>
    <w:pP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03">
    <w:name w:val="xl203"/>
    <w:basedOn w:val="Normal"/>
    <w:rsid w:val="00F542D3"/>
    <w:pPr>
      <w:pBdr>
        <w:bottom w:val="single" w:sz="4" w:space="0" w:color="969696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04">
    <w:name w:val="xl204"/>
    <w:basedOn w:val="Normal"/>
    <w:rsid w:val="00F542D3"/>
    <w:pPr>
      <w:spacing w:before="100" w:beforeAutospacing="1" w:after="100" w:afterAutospacing="1"/>
      <w:jc w:val="center"/>
    </w:pPr>
    <w:rPr>
      <w:rFonts w:ascii="Segoe UI" w:hAnsi="Segoe UI" w:cs="Segoe UI"/>
      <w:color w:val="000000"/>
      <w:sz w:val="18"/>
      <w:szCs w:val="18"/>
      <w:lang w:val="en-US" w:eastAsia="en-US"/>
    </w:rPr>
  </w:style>
  <w:style w:type="paragraph" w:customStyle="1" w:styleId="xl205">
    <w:name w:val="xl20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06">
    <w:name w:val="xl20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07">
    <w:name w:val="xl20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08">
    <w:name w:val="xl208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09">
    <w:name w:val="xl20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10">
    <w:name w:val="xl21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1">
    <w:name w:val="xl21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2">
    <w:name w:val="xl212"/>
    <w:basedOn w:val="Normal"/>
    <w:rsid w:val="00F542D3"/>
    <w:pPr>
      <w:pBdr>
        <w:bottom w:val="single" w:sz="4" w:space="0" w:color="969696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13">
    <w:name w:val="xl21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4">
    <w:name w:val="xl21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5">
    <w:name w:val="xl21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16">
    <w:name w:val="xl21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17">
    <w:name w:val="xl217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000000"/>
      <w:sz w:val="14"/>
      <w:szCs w:val="14"/>
      <w:lang w:val="en-US" w:eastAsia="en-US"/>
    </w:rPr>
  </w:style>
  <w:style w:type="paragraph" w:customStyle="1" w:styleId="xl218">
    <w:name w:val="xl21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19">
    <w:name w:val="xl219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20">
    <w:name w:val="xl22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221">
    <w:name w:val="xl22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22">
    <w:name w:val="xl22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23">
    <w:name w:val="xl22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24">
    <w:name w:val="xl224"/>
    <w:basedOn w:val="Normal"/>
    <w:rsid w:val="00F542D3"/>
    <w:pPr>
      <w:pBdr>
        <w:bottom w:val="single" w:sz="4" w:space="0" w:color="969696"/>
      </w:pBdr>
      <w:shd w:val="clear" w:color="000000" w:fill="538ED5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25">
    <w:name w:val="xl225"/>
    <w:basedOn w:val="Normal"/>
    <w:rsid w:val="00F542D3"/>
    <w:pPr>
      <w:pBdr>
        <w:bottom w:val="single" w:sz="4" w:space="0" w:color="969696"/>
      </w:pBdr>
      <w:shd w:val="clear" w:color="000000" w:fill="538ED5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26">
    <w:name w:val="xl22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27">
    <w:name w:val="xl22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28">
    <w:name w:val="xl22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29">
    <w:name w:val="xl229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230">
    <w:name w:val="xl230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231">
    <w:name w:val="xl23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32">
    <w:name w:val="xl23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33">
    <w:name w:val="xl23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34">
    <w:name w:val="xl23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235">
    <w:name w:val="xl23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36">
    <w:name w:val="xl23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37">
    <w:name w:val="xl23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38">
    <w:name w:val="xl23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39">
    <w:name w:val="xl23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0">
    <w:name w:val="xl24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1">
    <w:name w:val="xl24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42">
    <w:name w:val="xl242"/>
    <w:basedOn w:val="Normal"/>
    <w:rsid w:val="00F542D3"/>
    <w:pPr>
      <w:pBdr>
        <w:bottom w:val="single" w:sz="4" w:space="0" w:color="969696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43">
    <w:name w:val="xl24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4">
    <w:name w:val="xl24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45">
    <w:name w:val="xl24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46">
    <w:name w:val="xl24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47">
    <w:name w:val="xl24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48">
    <w:name w:val="xl24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9">
    <w:name w:val="xl24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0">
    <w:name w:val="xl25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1">
    <w:name w:val="xl25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2">
    <w:name w:val="xl252"/>
    <w:basedOn w:val="Normal"/>
    <w:rsid w:val="00F542D3"/>
    <w:pPr>
      <w:pBdr>
        <w:bottom w:val="single" w:sz="4" w:space="0" w:color="969696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53">
    <w:name w:val="xl25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4">
    <w:name w:val="xl25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5">
    <w:name w:val="xl25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56">
    <w:name w:val="xl25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7">
    <w:name w:val="xl25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8">
    <w:name w:val="xl25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9">
    <w:name w:val="xl25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0">
    <w:name w:val="xl26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61">
    <w:name w:val="xl26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62">
    <w:name w:val="xl26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63">
    <w:name w:val="xl26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264">
    <w:name w:val="xl26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65">
    <w:name w:val="xl26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6">
    <w:name w:val="xl266"/>
    <w:basedOn w:val="Normal"/>
    <w:rsid w:val="00F542D3"/>
    <w:pPr>
      <w:pBdr>
        <w:bottom w:val="single" w:sz="4" w:space="0" w:color="969696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7">
    <w:name w:val="xl26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68">
    <w:name w:val="xl268"/>
    <w:basedOn w:val="Normal"/>
    <w:rsid w:val="00F542D3"/>
    <w:pPr>
      <w:pBdr>
        <w:bottom w:val="single" w:sz="4" w:space="0" w:color="969696"/>
      </w:pBdr>
      <w:shd w:val="clear" w:color="000000" w:fill="00009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9">
    <w:name w:val="xl26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70">
    <w:name w:val="xl27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71">
    <w:name w:val="xl27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72">
    <w:name w:val="xl272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73">
    <w:name w:val="xl27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74">
    <w:name w:val="xl27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5">
    <w:name w:val="xl27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6">
    <w:name w:val="xl27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7">
    <w:name w:val="xl27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8">
    <w:name w:val="xl278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79">
    <w:name w:val="xl279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80">
    <w:name w:val="xl28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1">
    <w:name w:val="xl28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2">
    <w:name w:val="xl28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3">
    <w:name w:val="xl283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84">
    <w:name w:val="xl28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85">
    <w:name w:val="xl28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6">
    <w:name w:val="xl28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87">
    <w:name w:val="xl28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88">
    <w:name w:val="xl288"/>
    <w:basedOn w:val="Normal"/>
    <w:rsid w:val="00F542D3"/>
    <w:pP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89">
    <w:name w:val="xl289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90">
    <w:name w:val="xl290"/>
    <w:basedOn w:val="Normal"/>
    <w:rsid w:val="00F542D3"/>
    <w:pPr>
      <w:shd w:val="clear" w:color="000000" w:fill="6D6DFF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1">
    <w:name w:val="xl291"/>
    <w:basedOn w:val="Normal"/>
    <w:rsid w:val="00F542D3"/>
    <w:pPr>
      <w:shd w:val="clear" w:color="000000" w:fill="6D6DFF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92">
    <w:name w:val="xl292"/>
    <w:basedOn w:val="Normal"/>
    <w:rsid w:val="00F542D3"/>
    <w:pPr>
      <w:shd w:val="clear" w:color="000000" w:fill="6D6DFF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3">
    <w:name w:val="xl29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94">
    <w:name w:val="xl294"/>
    <w:basedOn w:val="Normal"/>
    <w:rsid w:val="00F542D3"/>
    <w:pPr>
      <w:shd w:val="clear" w:color="000000" w:fill="6D6DFF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95">
    <w:name w:val="xl295"/>
    <w:basedOn w:val="Normal"/>
    <w:rsid w:val="00F542D3"/>
    <w:pP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6">
    <w:name w:val="xl296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97">
    <w:name w:val="xl297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8">
    <w:name w:val="xl298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99">
    <w:name w:val="xl299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300">
    <w:name w:val="xl300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01">
    <w:name w:val="xl301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02">
    <w:name w:val="xl302"/>
    <w:basedOn w:val="Normal"/>
    <w:rsid w:val="00F542D3"/>
    <w:pP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303">
    <w:name w:val="xl303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304">
    <w:name w:val="xl304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305">
    <w:name w:val="xl30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06">
    <w:name w:val="xl306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07">
    <w:name w:val="xl307"/>
    <w:basedOn w:val="Normal"/>
    <w:rsid w:val="00F542D3"/>
    <w:pPr>
      <w:pBdr>
        <w:top w:val="single" w:sz="4" w:space="0" w:color="808080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08">
    <w:name w:val="xl30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09">
    <w:name w:val="xl309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0">
    <w:name w:val="xl310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11">
    <w:name w:val="xl311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12">
    <w:name w:val="xl312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3">
    <w:name w:val="xl313"/>
    <w:basedOn w:val="Normal"/>
    <w:rsid w:val="00F542D3"/>
    <w:pPr>
      <w:pBdr>
        <w:top w:val="single" w:sz="4" w:space="0" w:color="808080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4">
    <w:name w:val="xl31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5">
    <w:name w:val="xl31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6">
    <w:name w:val="xl316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7">
    <w:name w:val="xl317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8">
    <w:name w:val="xl318"/>
    <w:basedOn w:val="Normal"/>
    <w:rsid w:val="00F542D3"/>
    <w:pPr>
      <w:shd w:val="clear" w:color="000000" w:fill="000066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styleId="Kartadokumenta">
    <w:name w:val="Document Map"/>
    <w:basedOn w:val="Normal"/>
    <w:link w:val="KartadokumentaChar"/>
    <w:uiPriority w:val="99"/>
    <w:unhideWhenUsed/>
    <w:rsid w:val="00F542D3"/>
    <w:pPr>
      <w:spacing w:after="200" w:line="276" w:lineRule="auto"/>
      <w:jc w:val="both"/>
    </w:pPr>
    <w:rPr>
      <w:rFonts w:ascii="Tahoma" w:eastAsia="Calibri" w:hAnsi="Tahoma"/>
      <w:sz w:val="16"/>
      <w:szCs w:val="16"/>
      <w:lang w:eastAsia="x-none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F542D3"/>
    <w:rPr>
      <w:rFonts w:ascii="Tahoma" w:eastAsia="Calibri" w:hAnsi="Tahoma"/>
      <w:sz w:val="16"/>
      <w:szCs w:val="16"/>
      <w:lang w:eastAsia="x-none"/>
    </w:rPr>
  </w:style>
  <w:style w:type="table" w:customStyle="1" w:styleId="Tablicareetke1svijetlo-isticanje21">
    <w:name w:val="Tablica rešetke 1 (svijetlo) - isticanje 21"/>
    <w:basedOn w:val="Obinatablica"/>
    <w:uiPriority w:val="46"/>
    <w:rsid w:val="00F542D3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F542D3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5">
    <w:name w:val="font5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sz w:val="16"/>
      <w:szCs w:val="16"/>
    </w:rPr>
  </w:style>
  <w:style w:type="paragraph" w:customStyle="1" w:styleId="font6">
    <w:name w:val="font6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sz w:val="18"/>
      <w:szCs w:val="18"/>
    </w:rPr>
  </w:style>
  <w:style w:type="paragraph" w:customStyle="1" w:styleId="font7">
    <w:name w:val="font7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sz w:val="17"/>
      <w:szCs w:val="17"/>
    </w:rPr>
  </w:style>
  <w:style w:type="table" w:customStyle="1" w:styleId="Svijetlatablicareetke1-isticanje41">
    <w:name w:val="Svijetla tablica rešetke 1 - isticanje 41"/>
    <w:basedOn w:val="Obinatablica"/>
    <w:uiPriority w:val="46"/>
    <w:rsid w:val="00F542D3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staknuto">
    <w:name w:val="Emphasis"/>
    <w:uiPriority w:val="20"/>
    <w:qFormat/>
    <w:rsid w:val="00F542D3"/>
    <w:rPr>
      <w:i/>
      <w:iCs/>
    </w:rPr>
  </w:style>
  <w:style w:type="numbering" w:customStyle="1" w:styleId="Bezpopisa6">
    <w:name w:val="Bez popisa6"/>
    <w:next w:val="Bezpopisa"/>
    <w:uiPriority w:val="99"/>
    <w:semiHidden/>
    <w:unhideWhenUsed/>
    <w:rsid w:val="00404226"/>
  </w:style>
  <w:style w:type="table" w:customStyle="1" w:styleId="Reetkatablice2">
    <w:name w:val="Rešetka tablice2"/>
    <w:basedOn w:val="Obinatablica"/>
    <w:next w:val="Reetkatablice"/>
    <w:uiPriority w:val="59"/>
    <w:rsid w:val="00404226"/>
    <w:rPr>
      <w:rFonts w:ascii="Calibri" w:eastAsia="Calibri" w:hAnsi="Calibri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icareetke1svijetlo-isticanje2">
    <w:name w:val="Grid Table 1 Light Accent 2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33579B"/>
    <w:pPr>
      <w:spacing w:before="100" w:beforeAutospacing="1" w:after="100" w:afterAutospacing="1"/>
    </w:pPr>
  </w:style>
  <w:style w:type="table" w:styleId="Svijetlatablicareetke1-isticanje5">
    <w:name w:val="Grid Table 1 Light Accent 5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3579B"/>
    <w:rPr>
      <w:rFonts w:ascii="Calibri" w:eastAsia="Calibri" w:hAnsi="Calibri"/>
      <w:lang w:eastAsia="hr-H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Bezpopisa7">
    <w:name w:val="Bez popisa7"/>
    <w:next w:val="Bezpopisa"/>
    <w:uiPriority w:val="99"/>
    <w:semiHidden/>
    <w:unhideWhenUsed/>
    <w:rsid w:val="006B356F"/>
  </w:style>
  <w:style w:type="table" w:customStyle="1" w:styleId="Reetkatablice3">
    <w:name w:val="Rešetka tablice3"/>
    <w:basedOn w:val="Obinatablica"/>
    <w:next w:val="Reetkatablice"/>
    <w:uiPriority w:val="59"/>
    <w:rsid w:val="006B356F"/>
    <w:rPr>
      <w:rFonts w:ascii="Calibri" w:eastAsia="Calibri" w:hAnsi="Calibri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icareetke1svijetlo-isticanje22">
    <w:name w:val="Tablica rešetke 1 (svijetlo) - isticanje 22"/>
    <w:basedOn w:val="Obinatablica"/>
    <w:next w:val="Tablicareetke1svijetlo-isticanje2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2">
    <w:name w:val="Svijetla tablica rešetke 1 - isticanje 62"/>
    <w:basedOn w:val="Obinatablica"/>
    <w:next w:val="Svijetlatablicareetke1-isticanje6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2">
    <w:name w:val="Svijetla tablica rešetke 1 - isticanje 42"/>
    <w:basedOn w:val="Obinatablica"/>
    <w:next w:val="Svijetlatablicareetke1-isticanje4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next w:val="Svijetlatablicareetke1-isticanje5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next w:val="Svijetlatablicareetke1-isticanje2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Obinatablica51">
    <w:name w:val="Obična tablica 51"/>
    <w:basedOn w:val="Obinatablica"/>
    <w:next w:val="Obinatablica5"/>
    <w:uiPriority w:val="45"/>
    <w:rsid w:val="006B356F"/>
    <w:rPr>
      <w:rFonts w:ascii="Calibri" w:eastAsia="Calibri" w:hAnsi="Calibri"/>
      <w:lang w:eastAsia="hr-H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6B356F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90943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Reetkatablice4">
    <w:name w:val="Rešetka tablice4"/>
    <w:basedOn w:val="Obinatablica"/>
    <w:next w:val="Reetkatablice"/>
    <w:uiPriority w:val="39"/>
    <w:rsid w:val="00F5384E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C167D.CB4A75D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96B3-173D-4BC4-BEEE-71411161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4848</Words>
  <Characters>30433</Characters>
  <Application>Microsoft Office Word</Application>
  <DocSecurity>0</DocSecurity>
  <Lines>253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POREČ</vt:lpstr>
    </vt:vector>
  </TitlesOfParts>
  <Company>Grad Poreč</Company>
  <LinksUpToDate>false</LinksUpToDate>
  <CharactersWithSpaces>35211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POREČ</dc:title>
  <dc:creator>Giusseppe Ghersinich</dc:creator>
  <cp:lastModifiedBy>Karla Žužić</cp:lastModifiedBy>
  <cp:revision>5</cp:revision>
  <cp:lastPrinted>2026-07-02T08:19:00Z</cp:lastPrinted>
  <dcterms:created xsi:type="dcterms:W3CDTF">2026-07-03T12:17:00Z</dcterms:created>
  <dcterms:modified xsi:type="dcterms:W3CDTF">2026-07-07T10:14:00Z</dcterms:modified>
</cp:coreProperties>
</file>